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52EFC" w14:textId="4A6F1548" w:rsidR="00E439BD" w:rsidRDefault="00B84BF5" w:rsidP="0094781D">
      <w:pPr>
        <w:spacing w:before="450" w:line="336" w:lineRule="atLeast"/>
        <w:jc w:val="center"/>
        <w:textAlignment w:val="baseline"/>
        <w:outlineLvl w:val="0"/>
        <w:rPr>
          <w:color w:val="000000" w:themeColor="text1"/>
        </w:rPr>
      </w:pPr>
      <w:r w:rsidRPr="00022042">
        <w:rPr>
          <w:color w:val="000000" w:themeColor="text1"/>
        </w:rPr>
        <w:t xml:space="preserve">Paradigm Shifts </w:t>
      </w:r>
      <w:r w:rsidR="00B9685C">
        <w:rPr>
          <w:color w:val="000000" w:themeColor="text1"/>
        </w:rPr>
        <w:t>and</w:t>
      </w:r>
      <w:r w:rsidRPr="00022042">
        <w:rPr>
          <w:color w:val="000000" w:themeColor="text1"/>
        </w:rPr>
        <w:t xml:space="preserve"> Practices in </w:t>
      </w:r>
      <w:r w:rsidR="00BD7A66" w:rsidRPr="00022042">
        <w:rPr>
          <w:color w:val="000000" w:themeColor="text1"/>
        </w:rPr>
        <w:t xml:space="preserve">Ontario </w:t>
      </w:r>
      <w:r w:rsidRPr="00022042">
        <w:rPr>
          <w:color w:val="000000" w:themeColor="text1"/>
        </w:rPr>
        <w:t>K</w:t>
      </w:r>
      <w:r w:rsidR="004831E1">
        <w:rPr>
          <w:color w:val="000000" w:themeColor="text1"/>
        </w:rPr>
        <w:t>-</w:t>
      </w:r>
      <w:r w:rsidRPr="00022042">
        <w:rPr>
          <w:color w:val="000000" w:themeColor="text1"/>
        </w:rPr>
        <w:t xml:space="preserve">12 </w:t>
      </w:r>
      <w:r w:rsidR="00357BEC">
        <w:rPr>
          <w:color w:val="000000" w:themeColor="text1"/>
        </w:rPr>
        <w:t>L</w:t>
      </w:r>
      <w:r w:rsidR="006B43D4">
        <w:rPr>
          <w:color w:val="000000" w:themeColor="text1"/>
        </w:rPr>
        <w:t>earning Environments</w:t>
      </w:r>
      <w:r w:rsidR="00BD7A66" w:rsidRPr="00022042">
        <w:rPr>
          <w:color w:val="000000" w:themeColor="text1"/>
        </w:rPr>
        <w:t xml:space="preserve"> </w:t>
      </w:r>
      <w:r w:rsidRPr="00022042">
        <w:rPr>
          <w:color w:val="000000" w:themeColor="text1"/>
        </w:rPr>
        <w:t>Leverag</w:t>
      </w:r>
      <w:r w:rsidR="00BD7A66" w:rsidRPr="00022042">
        <w:rPr>
          <w:color w:val="000000" w:themeColor="text1"/>
        </w:rPr>
        <w:t>ing</w:t>
      </w:r>
      <w:r w:rsidRPr="00022042">
        <w:rPr>
          <w:color w:val="000000" w:themeColor="text1"/>
        </w:rPr>
        <w:t xml:space="preserve"> the Value of </w:t>
      </w:r>
      <w:r w:rsidR="00611E95">
        <w:rPr>
          <w:color w:val="000000" w:themeColor="text1"/>
        </w:rPr>
        <w:t xml:space="preserve">ICT and </w:t>
      </w:r>
      <w:r w:rsidRPr="00022042">
        <w:rPr>
          <w:color w:val="000000" w:themeColor="text1"/>
        </w:rPr>
        <w:t>Educational Technology</w:t>
      </w:r>
    </w:p>
    <w:p w14:paraId="797CA234" w14:textId="77777777" w:rsidR="0094781D" w:rsidRPr="0094781D" w:rsidRDefault="0094781D" w:rsidP="0094781D">
      <w:pPr>
        <w:spacing w:before="450" w:line="336" w:lineRule="atLeast"/>
        <w:jc w:val="center"/>
        <w:textAlignment w:val="baseline"/>
        <w:outlineLvl w:val="0"/>
        <w:rPr>
          <w:color w:val="000000" w:themeColor="text1"/>
        </w:rPr>
      </w:pPr>
    </w:p>
    <w:p w14:paraId="27132598" w14:textId="1AE0FC06" w:rsidR="00BD7A66" w:rsidRPr="00022042" w:rsidRDefault="00B84BF5" w:rsidP="00BD7A66">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by</w:t>
      </w:r>
    </w:p>
    <w:p w14:paraId="443143C7" w14:textId="77777777" w:rsidR="00BD7A66" w:rsidRPr="00022042" w:rsidRDefault="00BD7A66" w:rsidP="00BD7A66">
      <w:pPr>
        <w:spacing w:before="450" w:line="336" w:lineRule="atLeast"/>
        <w:jc w:val="center"/>
        <w:textAlignment w:val="baseline"/>
        <w:outlineLvl w:val="0"/>
        <w:rPr>
          <w:color w:val="000000" w:themeColor="text1"/>
          <w:spacing w:val="4"/>
          <w:kern w:val="36"/>
        </w:rPr>
      </w:pPr>
    </w:p>
    <w:p w14:paraId="1FAD4F90" w14:textId="3101FBB7" w:rsidR="00E439BD" w:rsidRPr="00022042" w:rsidRDefault="00B84BF5" w:rsidP="00E439BD">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J. Leigh</w:t>
      </w:r>
      <w:r w:rsidR="00BD7A66" w:rsidRPr="00022042">
        <w:rPr>
          <w:color w:val="000000" w:themeColor="text1"/>
          <w:spacing w:val="4"/>
          <w:kern w:val="36"/>
        </w:rPr>
        <w:t xml:space="preserve"> </w:t>
      </w:r>
      <w:r w:rsidRPr="00022042">
        <w:rPr>
          <w:color w:val="000000" w:themeColor="text1"/>
          <w:spacing w:val="4"/>
          <w:kern w:val="36"/>
        </w:rPr>
        <w:t>McCarthy</w:t>
      </w:r>
    </w:p>
    <w:p w14:paraId="34226DD4" w14:textId="5A1B27AE" w:rsidR="00BD7A66" w:rsidRPr="00022042" w:rsidRDefault="00B84BF5" w:rsidP="00E439BD">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An applied research project proposal submitted in partial fulfillment of the requirements of the degree of</w:t>
      </w:r>
    </w:p>
    <w:p w14:paraId="5ECE1E0B" w14:textId="2463720D" w:rsidR="00BD7A66" w:rsidRPr="00022042" w:rsidRDefault="00BD7A66" w:rsidP="00E439BD">
      <w:pPr>
        <w:spacing w:before="450" w:line="336" w:lineRule="atLeast"/>
        <w:jc w:val="center"/>
        <w:textAlignment w:val="baseline"/>
        <w:outlineLvl w:val="0"/>
        <w:rPr>
          <w:color w:val="000000" w:themeColor="text1"/>
          <w:spacing w:val="4"/>
          <w:kern w:val="36"/>
        </w:rPr>
      </w:pPr>
    </w:p>
    <w:p w14:paraId="161B1F56" w14:textId="2F184F07" w:rsidR="00BD7A66" w:rsidRPr="00022042" w:rsidRDefault="00B84BF5" w:rsidP="00E439BD">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MASTER OF ARTS</w:t>
      </w:r>
    </w:p>
    <w:p w14:paraId="529C8467" w14:textId="335F11BE" w:rsidR="00BD7A66" w:rsidRPr="00022042" w:rsidRDefault="00B84BF5" w:rsidP="00E439BD">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in</w:t>
      </w:r>
    </w:p>
    <w:p w14:paraId="61386663" w14:textId="7E0E332C" w:rsidR="00BD7A66" w:rsidRPr="00022042" w:rsidRDefault="00B84BF5" w:rsidP="00E439BD">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LEARNING AND TECHNOLOGY</w:t>
      </w:r>
    </w:p>
    <w:p w14:paraId="14796E59" w14:textId="77777777" w:rsidR="00BD7A66" w:rsidRPr="00022042" w:rsidRDefault="00BD7A66" w:rsidP="00BD7A66">
      <w:pPr>
        <w:spacing w:before="450" w:line="336" w:lineRule="atLeast"/>
        <w:textAlignment w:val="baseline"/>
        <w:outlineLvl w:val="0"/>
        <w:rPr>
          <w:color w:val="000000" w:themeColor="text1"/>
          <w:spacing w:val="4"/>
          <w:kern w:val="36"/>
        </w:rPr>
      </w:pPr>
    </w:p>
    <w:p w14:paraId="17ECD451" w14:textId="6D25D9D5" w:rsidR="00E439BD" w:rsidRPr="00022042" w:rsidRDefault="00B84BF5" w:rsidP="00E439BD">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t>ROYAL ROADS UNIVERSITY</w:t>
      </w:r>
    </w:p>
    <w:p w14:paraId="1BBD8BF5" w14:textId="7EC0655E" w:rsidR="00BD7A66" w:rsidRPr="00022042" w:rsidRDefault="00927606" w:rsidP="00E439BD">
      <w:pPr>
        <w:spacing w:before="450" w:line="336" w:lineRule="atLeast"/>
        <w:jc w:val="center"/>
        <w:textAlignment w:val="baseline"/>
        <w:outlineLvl w:val="0"/>
        <w:rPr>
          <w:color w:val="000000" w:themeColor="text1"/>
          <w:spacing w:val="4"/>
          <w:kern w:val="36"/>
        </w:rPr>
      </w:pPr>
      <w:r>
        <w:rPr>
          <w:color w:val="000000" w:themeColor="text1"/>
          <w:spacing w:val="4"/>
          <w:kern w:val="36"/>
        </w:rPr>
        <w:t>January 2021</w:t>
      </w:r>
    </w:p>
    <w:p w14:paraId="6A7809CC" w14:textId="146AFD99" w:rsidR="00E439BD" w:rsidRPr="00022042" w:rsidRDefault="00B84BF5" w:rsidP="00BD7A66">
      <w:pPr>
        <w:spacing w:before="450" w:line="336" w:lineRule="atLeast"/>
        <w:jc w:val="center"/>
        <w:textAlignment w:val="baseline"/>
        <w:outlineLvl w:val="0"/>
        <w:rPr>
          <w:color w:val="000000" w:themeColor="text1"/>
          <w:spacing w:val="4"/>
          <w:kern w:val="36"/>
        </w:rPr>
      </w:pPr>
      <w:r w:rsidRPr="00022042">
        <w:rPr>
          <w:color w:val="000000" w:themeColor="text1"/>
          <w:spacing w:val="4"/>
          <w:kern w:val="36"/>
        </w:rPr>
        <w:sym w:font="Symbol" w:char="F0D3"/>
      </w:r>
      <w:r w:rsidRPr="00022042">
        <w:rPr>
          <w:color w:val="000000" w:themeColor="text1"/>
          <w:spacing w:val="4"/>
          <w:kern w:val="36"/>
        </w:rPr>
        <w:t xml:space="preserve"> Leigh McCarthy, 20</w:t>
      </w:r>
      <w:r w:rsidR="00927606">
        <w:rPr>
          <w:color w:val="000000" w:themeColor="text1"/>
          <w:spacing w:val="4"/>
          <w:kern w:val="36"/>
        </w:rPr>
        <w:t>21</w:t>
      </w:r>
    </w:p>
    <w:p w14:paraId="0D076EB3" w14:textId="77777777" w:rsidR="00E439BD" w:rsidRPr="00022042" w:rsidRDefault="00E439BD" w:rsidP="00A807B9">
      <w:pPr>
        <w:spacing w:before="450" w:line="336" w:lineRule="atLeast"/>
        <w:textAlignment w:val="baseline"/>
        <w:outlineLvl w:val="0"/>
        <w:rPr>
          <w:b/>
          <w:bCs/>
          <w:color w:val="000000" w:themeColor="text1"/>
          <w:spacing w:val="4"/>
          <w:kern w:val="36"/>
        </w:rPr>
      </w:pPr>
    </w:p>
    <w:p w14:paraId="2041C3F2" w14:textId="20D7A518" w:rsidR="00536DFF" w:rsidRPr="00022042" w:rsidRDefault="00B84BF5" w:rsidP="00536DFF">
      <w:pPr>
        <w:spacing w:before="450" w:line="336" w:lineRule="atLeast"/>
        <w:jc w:val="center"/>
        <w:textAlignment w:val="baseline"/>
        <w:outlineLvl w:val="0"/>
        <w:rPr>
          <w:b/>
          <w:bCs/>
          <w:color w:val="000000" w:themeColor="text1"/>
          <w:spacing w:val="4"/>
          <w:kern w:val="36"/>
        </w:rPr>
      </w:pPr>
      <w:r w:rsidRPr="00022042">
        <w:rPr>
          <w:b/>
          <w:bCs/>
          <w:color w:val="000000" w:themeColor="text1"/>
          <w:spacing w:val="4"/>
          <w:kern w:val="36"/>
        </w:rPr>
        <w:lastRenderedPageBreak/>
        <w:t>Table of Contents</w:t>
      </w:r>
    </w:p>
    <w:p w14:paraId="67961B87" w14:textId="77777777" w:rsidR="00536DFF" w:rsidRPr="00022042" w:rsidRDefault="00536DFF" w:rsidP="00536DFF">
      <w:pPr>
        <w:spacing w:before="450"/>
        <w:contextualSpacing/>
        <w:textAlignment w:val="baseline"/>
        <w:outlineLvl w:val="0"/>
        <w:rPr>
          <w:b/>
          <w:bCs/>
          <w:color w:val="000000" w:themeColor="text1"/>
          <w:spacing w:val="4"/>
          <w:kern w:val="36"/>
        </w:rPr>
      </w:pPr>
    </w:p>
    <w:p w14:paraId="69C8F356" w14:textId="76384403" w:rsidR="00E439BD" w:rsidRPr="00022042" w:rsidRDefault="00B84BF5" w:rsidP="004E69D1">
      <w:pPr>
        <w:spacing w:before="450" w:line="360" w:lineRule="auto"/>
        <w:contextualSpacing/>
        <w:textAlignment w:val="baseline"/>
        <w:outlineLvl w:val="0"/>
        <w:rPr>
          <w:b/>
          <w:bCs/>
          <w:color w:val="000000" w:themeColor="text1"/>
          <w:spacing w:val="4"/>
          <w:kern w:val="36"/>
        </w:rPr>
      </w:pPr>
      <w:r w:rsidRPr="00022042">
        <w:rPr>
          <w:b/>
          <w:bCs/>
          <w:color w:val="000000" w:themeColor="text1"/>
          <w:spacing w:val="4"/>
          <w:kern w:val="36"/>
        </w:rPr>
        <w:t>Section 1</w:t>
      </w:r>
    </w:p>
    <w:p w14:paraId="5BA641DA" w14:textId="48E6A5F0" w:rsidR="00E439BD" w:rsidRPr="00022042" w:rsidRDefault="00B84BF5" w:rsidP="004E69D1">
      <w:pPr>
        <w:spacing w:before="450" w:line="360" w:lineRule="auto"/>
        <w:contextualSpacing/>
        <w:textAlignment w:val="baseline"/>
        <w:outlineLvl w:val="0"/>
        <w:rPr>
          <w:color w:val="000000" w:themeColor="text1"/>
          <w:spacing w:val="4"/>
          <w:kern w:val="36"/>
        </w:rPr>
      </w:pPr>
      <w:r w:rsidRPr="00022042">
        <w:rPr>
          <w:color w:val="000000" w:themeColor="text1"/>
          <w:spacing w:val="4"/>
          <w:kern w:val="36"/>
        </w:rPr>
        <w:t>Introduction…………………………………………………………………………………</w:t>
      </w:r>
      <w:r w:rsidR="008E633C">
        <w:rPr>
          <w:color w:val="000000" w:themeColor="text1"/>
          <w:spacing w:val="4"/>
          <w:kern w:val="36"/>
        </w:rPr>
        <w:t>.</w:t>
      </w:r>
      <w:r w:rsidRPr="00022042">
        <w:rPr>
          <w:color w:val="000000" w:themeColor="text1"/>
          <w:spacing w:val="4"/>
          <w:kern w:val="36"/>
        </w:rPr>
        <w:t>…</w:t>
      </w:r>
      <w:r w:rsidR="00713951" w:rsidRPr="00022042">
        <w:rPr>
          <w:color w:val="000000" w:themeColor="text1"/>
          <w:spacing w:val="4"/>
          <w:kern w:val="36"/>
        </w:rPr>
        <w:t>.</w:t>
      </w:r>
      <w:r w:rsidR="005B3B35" w:rsidRPr="00022042">
        <w:rPr>
          <w:color w:val="000000" w:themeColor="text1"/>
          <w:spacing w:val="4"/>
          <w:kern w:val="36"/>
        </w:rPr>
        <w:t>.</w:t>
      </w:r>
      <w:r w:rsidR="00713951" w:rsidRPr="00022042">
        <w:rPr>
          <w:color w:val="000000" w:themeColor="text1"/>
          <w:spacing w:val="4"/>
          <w:kern w:val="36"/>
        </w:rPr>
        <w:t>..</w:t>
      </w:r>
      <w:r w:rsidR="005B3B35" w:rsidRPr="00022042">
        <w:rPr>
          <w:color w:val="000000" w:themeColor="text1"/>
          <w:spacing w:val="4"/>
          <w:kern w:val="36"/>
        </w:rPr>
        <w:t>3</w:t>
      </w:r>
    </w:p>
    <w:p w14:paraId="07BA3213" w14:textId="5378D522" w:rsidR="00E439BD" w:rsidRPr="00022042" w:rsidRDefault="00B84BF5" w:rsidP="004E69D1">
      <w:pPr>
        <w:spacing w:before="450" w:line="360" w:lineRule="auto"/>
        <w:ind w:right="-138"/>
        <w:contextualSpacing/>
        <w:textAlignment w:val="baseline"/>
        <w:outlineLvl w:val="0"/>
        <w:rPr>
          <w:color w:val="000000" w:themeColor="text1"/>
          <w:spacing w:val="4"/>
          <w:kern w:val="36"/>
        </w:rPr>
      </w:pPr>
      <w:r w:rsidRPr="00022042">
        <w:rPr>
          <w:color w:val="000000" w:themeColor="text1"/>
          <w:spacing w:val="4"/>
          <w:kern w:val="36"/>
        </w:rPr>
        <w:t>Research Questions</w:t>
      </w:r>
      <w:r w:rsidR="00BD7A66" w:rsidRPr="00022042">
        <w:rPr>
          <w:color w:val="000000" w:themeColor="text1"/>
          <w:spacing w:val="4"/>
          <w:kern w:val="36"/>
        </w:rPr>
        <w:t>…………………………………………………………………………</w:t>
      </w:r>
      <w:r w:rsidR="005B3B35" w:rsidRPr="00022042">
        <w:rPr>
          <w:color w:val="000000" w:themeColor="text1"/>
          <w:spacing w:val="4"/>
          <w:kern w:val="36"/>
        </w:rPr>
        <w:t>.</w:t>
      </w:r>
      <w:r w:rsidR="00BD7A66" w:rsidRPr="00022042">
        <w:rPr>
          <w:color w:val="000000" w:themeColor="text1"/>
          <w:spacing w:val="4"/>
          <w:kern w:val="36"/>
        </w:rPr>
        <w:t>…</w:t>
      </w:r>
      <w:r w:rsidR="008E633C">
        <w:rPr>
          <w:color w:val="000000" w:themeColor="text1"/>
          <w:spacing w:val="4"/>
          <w:kern w:val="36"/>
        </w:rPr>
        <w:t>.</w:t>
      </w:r>
      <w:r w:rsidR="005B3B35" w:rsidRPr="00022042">
        <w:rPr>
          <w:color w:val="000000" w:themeColor="text1"/>
          <w:spacing w:val="4"/>
          <w:kern w:val="36"/>
        </w:rPr>
        <w:t>...7</w:t>
      </w:r>
    </w:p>
    <w:p w14:paraId="6C8091E9" w14:textId="5D95573C" w:rsidR="00E439BD" w:rsidRPr="00022042" w:rsidRDefault="00B84BF5" w:rsidP="004E69D1">
      <w:pPr>
        <w:spacing w:before="450" w:line="360" w:lineRule="auto"/>
        <w:contextualSpacing/>
        <w:textAlignment w:val="baseline"/>
        <w:outlineLvl w:val="0"/>
        <w:rPr>
          <w:color w:val="000000" w:themeColor="text1"/>
          <w:spacing w:val="4"/>
          <w:kern w:val="36"/>
        </w:rPr>
      </w:pPr>
      <w:r w:rsidRPr="00022042">
        <w:rPr>
          <w:color w:val="000000" w:themeColor="text1"/>
          <w:spacing w:val="4"/>
          <w:kern w:val="36"/>
        </w:rPr>
        <w:tab/>
        <w:t>Overarching Research Question</w:t>
      </w:r>
      <w:r w:rsidR="00BD7A66" w:rsidRPr="00022042">
        <w:rPr>
          <w:color w:val="000000" w:themeColor="text1"/>
          <w:spacing w:val="4"/>
          <w:kern w:val="36"/>
        </w:rPr>
        <w:t>…………………………………</w:t>
      </w:r>
      <w:r w:rsidR="005B3B35" w:rsidRPr="00022042">
        <w:rPr>
          <w:color w:val="000000" w:themeColor="text1"/>
          <w:spacing w:val="4"/>
          <w:kern w:val="36"/>
        </w:rPr>
        <w:t>...</w:t>
      </w:r>
      <w:r w:rsidR="00BD7A66" w:rsidRPr="00022042">
        <w:rPr>
          <w:color w:val="000000" w:themeColor="text1"/>
          <w:spacing w:val="4"/>
          <w:kern w:val="36"/>
        </w:rPr>
        <w:t>…………………</w:t>
      </w:r>
      <w:r w:rsidR="005B3B35" w:rsidRPr="00022042">
        <w:rPr>
          <w:color w:val="000000" w:themeColor="text1"/>
          <w:spacing w:val="4"/>
          <w:kern w:val="36"/>
        </w:rPr>
        <w:t>.</w:t>
      </w:r>
      <w:r w:rsidR="008E633C">
        <w:rPr>
          <w:color w:val="000000" w:themeColor="text1"/>
          <w:spacing w:val="4"/>
          <w:kern w:val="36"/>
        </w:rPr>
        <w:t>.</w:t>
      </w:r>
      <w:r w:rsidR="005B3B35" w:rsidRPr="00022042">
        <w:rPr>
          <w:color w:val="000000" w:themeColor="text1"/>
          <w:spacing w:val="4"/>
          <w:kern w:val="36"/>
        </w:rPr>
        <w:t>…7</w:t>
      </w:r>
    </w:p>
    <w:p w14:paraId="788F4DCE" w14:textId="4540897D" w:rsidR="00E439BD" w:rsidRPr="00022042" w:rsidRDefault="00B84BF5" w:rsidP="004E69D1">
      <w:pPr>
        <w:spacing w:before="450" w:line="360" w:lineRule="auto"/>
        <w:ind w:right="-138"/>
        <w:contextualSpacing/>
        <w:textAlignment w:val="baseline"/>
        <w:outlineLvl w:val="0"/>
        <w:rPr>
          <w:color w:val="000000" w:themeColor="text1"/>
          <w:spacing w:val="4"/>
          <w:kern w:val="36"/>
        </w:rPr>
      </w:pPr>
      <w:r w:rsidRPr="00022042">
        <w:rPr>
          <w:color w:val="000000" w:themeColor="text1"/>
          <w:spacing w:val="4"/>
          <w:kern w:val="36"/>
        </w:rPr>
        <w:tab/>
        <w:t>Research Sub-Questions</w:t>
      </w:r>
      <w:r w:rsidR="00BD7A66" w:rsidRPr="00022042">
        <w:rPr>
          <w:color w:val="000000" w:themeColor="text1"/>
          <w:spacing w:val="4"/>
          <w:kern w:val="36"/>
        </w:rPr>
        <w:t>………………………………</w:t>
      </w:r>
      <w:r w:rsidR="005B3B35" w:rsidRPr="00022042">
        <w:rPr>
          <w:color w:val="000000" w:themeColor="text1"/>
          <w:spacing w:val="4"/>
          <w:kern w:val="36"/>
        </w:rPr>
        <w:t>.</w:t>
      </w:r>
      <w:r w:rsidR="00BD7A66" w:rsidRPr="00022042">
        <w:rPr>
          <w:color w:val="000000" w:themeColor="text1"/>
          <w:spacing w:val="4"/>
          <w:kern w:val="36"/>
        </w:rPr>
        <w:t>…………………………</w:t>
      </w:r>
      <w:r w:rsidR="005B3B35" w:rsidRPr="00022042">
        <w:rPr>
          <w:color w:val="000000" w:themeColor="text1"/>
          <w:spacing w:val="4"/>
          <w:kern w:val="36"/>
        </w:rPr>
        <w:t>...</w:t>
      </w:r>
      <w:r w:rsidR="00BD7A66" w:rsidRPr="00022042">
        <w:rPr>
          <w:color w:val="000000" w:themeColor="text1"/>
          <w:spacing w:val="4"/>
          <w:kern w:val="36"/>
        </w:rPr>
        <w:t>….</w:t>
      </w:r>
      <w:r w:rsidR="008E633C">
        <w:rPr>
          <w:color w:val="000000" w:themeColor="text1"/>
          <w:spacing w:val="4"/>
          <w:kern w:val="36"/>
        </w:rPr>
        <w:t>.</w:t>
      </w:r>
      <w:r w:rsidR="00BD7A66" w:rsidRPr="00022042">
        <w:rPr>
          <w:color w:val="000000" w:themeColor="text1"/>
          <w:spacing w:val="4"/>
          <w:kern w:val="36"/>
        </w:rPr>
        <w:t>.</w:t>
      </w:r>
      <w:r w:rsidR="005B3B35" w:rsidRPr="00022042">
        <w:rPr>
          <w:color w:val="000000" w:themeColor="text1"/>
          <w:spacing w:val="4"/>
          <w:kern w:val="36"/>
        </w:rPr>
        <w:t>..7</w:t>
      </w:r>
    </w:p>
    <w:p w14:paraId="09C2A260" w14:textId="57E76171" w:rsidR="00E439BD" w:rsidRPr="00022042" w:rsidRDefault="00B84BF5" w:rsidP="004E69D1">
      <w:pPr>
        <w:spacing w:before="450" w:line="360" w:lineRule="auto"/>
        <w:ind w:right="-138"/>
        <w:contextualSpacing/>
        <w:textAlignment w:val="baseline"/>
        <w:outlineLvl w:val="0"/>
        <w:rPr>
          <w:color w:val="000000" w:themeColor="text1"/>
          <w:spacing w:val="4"/>
          <w:kern w:val="36"/>
        </w:rPr>
      </w:pPr>
      <w:r w:rsidRPr="00022042">
        <w:rPr>
          <w:color w:val="000000" w:themeColor="text1"/>
          <w:spacing w:val="4"/>
          <w:kern w:val="36"/>
        </w:rPr>
        <w:t>Definition of Key Terms</w:t>
      </w:r>
      <w:r w:rsidR="00BD7A66" w:rsidRPr="00022042">
        <w:rPr>
          <w:color w:val="000000" w:themeColor="text1"/>
          <w:spacing w:val="4"/>
          <w:kern w:val="36"/>
        </w:rPr>
        <w:t>……………………………………………………………………</w:t>
      </w:r>
      <w:r w:rsidR="005B3B35" w:rsidRPr="00022042">
        <w:rPr>
          <w:color w:val="000000" w:themeColor="text1"/>
          <w:spacing w:val="4"/>
          <w:kern w:val="36"/>
        </w:rPr>
        <w:t>…</w:t>
      </w:r>
      <w:r w:rsidR="008E633C">
        <w:rPr>
          <w:color w:val="000000" w:themeColor="text1"/>
          <w:spacing w:val="4"/>
          <w:kern w:val="36"/>
        </w:rPr>
        <w:t>.</w:t>
      </w:r>
      <w:r w:rsidR="005B3B35" w:rsidRPr="00022042">
        <w:rPr>
          <w:color w:val="000000" w:themeColor="text1"/>
          <w:spacing w:val="4"/>
          <w:kern w:val="36"/>
        </w:rPr>
        <w:t>…8</w:t>
      </w:r>
    </w:p>
    <w:p w14:paraId="497E2B81" w14:textId="18435EA1" w:rsidR="00E439BD" w:rsidRPr="00022042" w:rsidRDefault="00B84BF5" w:rsidP="004E69D1">
      <w:pPr>
        <w:spacing w:before="450" w:line="360" w:lineRule="auto"/>
        <w:contextualSpacing/>
        <w:textAlignment w:val="baseline"/>
        <w:outlineLvl w:val="0"/>
        <w:rPr>
          <w:color w:val="000000" w:themeColor="text1"/>
          <w:spacing w:val="4"/>
          <w:kern w:val="36"/>
        </w:rPr>
      </w:pPr>
      <w:r w:rsidRPr="00022042">
        <w:rPr>
          <w:color w:val="000000" w:themeColor="text1"/>
          <w:spacing w:val="4"/>
          <w:kern w:val="36"/>
        </w:rPr>
        <w:t>Dissemination Option</w:t>
      </w:r>
      <w:r w:rsidR="0087275F">
        <w:rPr>
          <w:color w:val="000000" w:themeColor="text1"/>
          <w:spacing w:val="4"/>
          <w:kern w:val="36"/>
        </w:rPr>
        <w:t>s</w:t>
      </w:r>
      <w:r w:rsidR="00BD7A66" w:rsidRPr="00022042">
        <w:rPr>
          <w:color w:val="000000" w:themeColor="text1"/>
          <w:spacing w:val="4"/>
          <w:kern w:val="36"/>
        </w:rPr>
        <w:t>…………………………………………………………</w:t>
      </w:r>
      <w:r w:rsidR="005B3B35" w:rsidRPr="00022042">
        <w:rPr>
          <w:color w:val="000000" w:themeColor="text1"/>
          <w:spacing w:val="4"/>
          <w:kern w:val="36"/>
        </w:rPr>
        <w:t>…</w:t>
      </w:r>
      <w:r w:rsidR="00BD7A66" w:rsidRPr="00022042">
        <w:rPr>
          <w:color w:val="000000" w:themeColor="text1"/>
          <w:spacing w:val="4"/>
          <w:kern w:val="36"/>
        </w:rPr>
        <w:t>………</w:t>
      </w:r>
      <w:r w:rsidR="005B3B35" w:rsidRPr="00022042">
        <w:rPr>
          <w:color w:val="000000" w:themeColor="text1"/>
          <w:spacing w:val="4"/>
          <w:kern w:val="36"/>
        </w:rPr>
        <w:t>....</w:t>
      </w:r>
      <w:r w:rsidR="00BD7A66" w:rsidRPr="00022042">
        <w:rPr>
          <w:color w:val="000000" w:themeColor="text1"/>
          <w:spacing w:val="4"/>
          <w:kern w:val="36"/>
        </w:rPr>
        <w:t>.</w:t>
      </w:r>
      <w:r w:rsidR="005B3B35" w:rsidRPr="00022042">
        <w:rPr>
          <w:color w:val="000000" w:themeColor="text1"/>
          <w:spacing w:val="4"/>
          <w:kern w:val="36"/>
        </w:rPr>
        <w:t>..</w:t>
      </w:r>
      <w:r w:rsidR="0087275F">
        <w:rPr>
          <w:color w:val="000000" w:themeColor="text1"/>
          <w:spacing w:val="4"/>
          <w:kern w:val="36"/>
        </w:rPr>
        <w:t>..</w:t>
      </w:r>
      <w:r w:rsidR="005B3B35" w:rsidRPr="00022042">
        <w:rPr>
          <w:color w:val="000000" w:themeColor="text1"/>
          <w:spacing w:val="4"/>
          <w:kern w:val="36"/>
        </w:rPr>
        <w:t>10</w:t>
      </w:r>
    </w:p>
    <w:p w14:paraId="292034AB" w14:textId="29BC30E8" w:rsidR="00E439BD" w:rsidRPr="00022042" w:rsidRDefault="00B84BF5" w:rsidP="004E69D1">
      <w:pPr>
        <w:spacing w:before="450" w:line="360" w:lineRule="auto"/>
        <w:ind w:right="-141"/>
        <w:contextualSpacing/>
        <w:textAlignment w:val="baseline"/>
        <w:outlineLvl w:val="0"/>
        <w:rPr>
          <w:b/>
          <w:bCs/>
          <w:color w:val="000000" w:themeColor="text1"/>
          <w:spacing w:val="4"/>
          <w:kern w:val="36"/>
        </w:rPr>
      </w:pPr>
      <w:r w:rsidRPr="00022042">
        <w:rPr>
          <w:b/>
          <w:bCs/>
          <w:color w:val="000000" w:themeColor="text1"/>
          <w:spacing w:val="4"/>
          <w:kern w:val="36"/>
        </w:rPr>
        <w:t>Section 2</w:t>
      </w:r>
      <w:r w:rsidR="00BD7A66" w:rsidRPr="00022042">
        <w:rPr>
          <w:color w:val="000000" w:themeColor="text1"/>
          <w:spacing w:val="4"/>
          <w:kern w:val="36"/>
        </w:rPr>
        <w:t>…………………………………………………………………………………………</w:t>
      </w:r>
      <w:r w:rsidR="005B3B35" w:rsidRPr="00022042">
        <w:rPr>
          <w:color w:val="000000" w:themeColor="text1"/>
          <w:spacing w:val="4"/>
          <w:kern w:val="36"/>
        </w:rPr>
        <w:t>11</w:t>
      </w:r>
    </w:p>
    <w:p w14:paraId="41AE511B" w14:textId="0E96A8DF" w:rsidR="00E439BD" w:rsidRPr="00022042" w:rsidRDefault="00B84BF5" w:rsidP="004E69D1">
      <w:pPr>
        <w:spacing w:before="450" w:line="360" w:lineRule="auto"/>
        <w:ind w:right="-141"/>
        <w:contextualSpacing/>
        <w:textAlignment w:val="baseline"/>
        <w:outlineLvl w:val="0"/>
        <w:rPr>
          <w:color w:val="000000" w:themeColor="text1"/>
          <w:spacing w:val="4"/>
          <w:kern w:val="36"/>
        </w:rPr>
      </w:pPr>
      <w:r w:rsidRPr="00022042">
        <w:rPr>
          <w:color w:val="000000" w:themeColor="text1"/>
          <w:spacing w:val="4"/>
          <w:kern w:val="36"/>
        </w:rPr>
        <w:t>Theoretical Frameworks</w:t>
      </w:r>
      <w:r w:rsidR="00BD7A66" w:rsidRPr="00022042">
        <w:rPr>
          <w:color w:val="000000" w:themeColor="text1"/>
          <w:spacing w:val="4"/>
          <w:kern w:val="36"/>
        </w:rPr>
        <w:t>…………………………………………………………………………</w:t>
      </w:r>
      <w:r w:rsidR="005B3B35" w:rsidRPr="00022042">
        <w:rPr>
          <w:color w:val="000000" w:themeColor="text1"/>
          <w:spacing w:val="4"/>
          <w:kern w:val="36"/>
        </w:rPr>
        <w:t>11</w:t>
      </w:r>
    </w:p>
    <w:p w14:paraId="0B7B6EB5" w14:textId="3263BD36" w:rsidR="00E439BD" w:rsidRDefault="00B84BF5" w:rsidP="004E69D1">
      <w:pPr>
        <w:spacing w:before="450" w:line="360" w:lineRule="auto"/>
        <w:ind w:right="-141"/>
        <w:contextualSpacing/>
        <w:textAlignment w:val="baseline"/>
        <w:outlineLvl w:val="0"/>
        <w:rPr>
          <w:color w:val="000000" w:themeColor="text1"/>
          <w:spacing w:val="4"/>
          <w:kern w:val="36"/>
        </w:rPr>
      </w:pPr>
      <w:r w:rsidRPr="00022042">
        <w:rPr>
          <w:color w:val="000000" w:themeColor="text1"/>
          <w:spacing w:val="4"/>
          <w:kern w:val="36"/>
        </w:rPr>
        <w:t>Literature Review</w:t>
      </w:r>
      <w:r w:rsidR="00BD7A66" w:rsidRPr="00022042">
        <w:rPr>
          <w:color w:val="000000" w:themeColor="text1"/>
          <w:spacing w:val="4"/>
          <w:kern w:val="36"/>
        </w:rPr>
        <w:t>……………………………………………………………………………….</w:t>
      </w:r>
      <w:r w:rsidR="005B3B35" w:rsidRPr="00022042">
        <w:rPr>
          <w:color w:val="000000" w:themeColor="text1"/>
          <w:spacing w:val="4"/>
          <w:kern w:val="36"/>
        </w:rPr>
        <w:t>.1</w:t>
      </w:r>
      <w:r w:rsidR="0087275F">
        <w:rPr>
          <w:color w:val="000000" w:themeColor="text1"/>
          <w:spacing w:val="4"/>
          <w:kern w:val="36"/>
        </w:rPr>
        <w:t>2</w:t>
      </w:r>
    </w:p>
    <w:p w14:paraId="375E99DC" w14:textId="61099475" w:rsidR="00235B7A" w:rsidRDefault="00235B7A" w:rsidP="004E69D1">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K-12 Learning Environments in Ontario and the Role of ICT and EdTech……………12</w:t>
      </w:r>
    </w:p>
    <w:p w14:paraId="47913208" w14:textId="0C579B9F" w:rsidR="00235B7A" w:rsidRDefault="00235B7A" w:rsidP="004E69D1">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Shifting Curriculum……………………………………………………………………...13</w:t>
      </w:r>
    </w:p>
    <w:p w14:paraId="42E4B1E7" w14:textId="2101C653" w:rsidR="00235B7A" w:rsidRDefault="00235B7A" w:rsidP="00235B7A">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Shifting Pedagogies……………………………………………………………………...15</w:t>
      </w:r>
    </w:p>
    <w:p w14:paraId="7A60EBE5" w14:textId="3FF8C1F8" w:rsidR="00235B7A" w:rsidRDefault="00235B7A" w:rsidP="00235B7A">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Shifting Learning Environments………………………………………………………...17</w:t>
      </w:r>
    </w:p>
    <w:p w14:paraId="380E5CDF" w14:textId="21D68039" w:rsidR="00235B7A" w:rsidRDefault="00235B7A" w:rsidP="00235B7A">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Shifting Assessments………………………………………………………………….....19</w:t>
      </w:r>
    </w:p>
    <w:p w14:paraId="25CF6094" w14:textId="579217A4" w:rsidR="00235B7A" w:rsidRDefault="00235B7A" w:rsidP="00235B7A">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Shifting Citizen and Stakeholder Engagement……………………………………….....19</w:t>
      </w:r>
    </w:p>
    <w:p w14:paraId="17F9E97F" w14:textId="1EBA0F8D" w:rsidR="00235B7A" w:rsidRPr="00022042" w:rsidRDefault="00235B7A" w:rsidP="004E69D1">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Rhetoric to Reality… Plans to Policies and Praxis……………………………………...20</w:t>
      </w:r>
    </w:p>
    <w:p w14:paraId="6FBB0BD1" w14:textId="5D3F311C" w:rsidR="00E439BD" w:rsidRPr="00022042" w:rsidRDefault="00B84BF5" w:rsidP="004E69D1">
      <w:pPr>
        <w:spacing w:before="450" w:line="360" w:lineRule="auto"/>
        <w:ind w:right="-141"/>
        <w:contextualSpacing/>
        <w:textAlignment w:val="baseline"/>
        <w:outlineLvl w:val="0"/>
        <w:rPr>
          <w:b/>
          <w:bCs/>
          <w:color w:val="000000" w:themeColor="text1"/>
          <w:spacing w:val="4"/>
          <w:kern w:val="36"/>
        </w:rPr>
      </w:pPr>
      <w:r w:rsidRPr="00022042">
        <w:rPr>
          <w:b/>
          <w:bCs/>
          <w:color w:val="000000" w:themeColor="text1"/>
          <w:spacing w:val="4"/>
          <w:kern w:val="36"/>
        </w:rPr>
        <w:t>Section 3</w:t>
      </w:r>
      <w:r w:rsidR="00BD7A66" w:rsidRPr="00022042">
        <w:rPr>
          <w:color w:val="000000" w:themeColor="text1"/>
          <w:spacing w:val="4"/>
          <w:kern w:val="36"/>
        </w:rPr>
        <w:t>…………………………………………………………………………………………</w:t>
      </w:r>
      <w:r w:rsidR="002D6210">
        <w:rPr>
          <w:color w:val="000000" w:themeColor="text1"/>
          <w:spacing w:val="4"/>
          <w:kern w:val="36"/>
        </w:rPr>
        <w:t>.</w:t>
      </w:r>
      <w:r w:rsidR="001F458E">
        <w:rPr>
          <w:color w:val="000000" w:themeColor="text1"/>
          <w:spacing w:val="4"/>
          <w:kern w:val="36"/>
        </w:rPr>
        <w:t>22</w:t>
      </w:r>
    </w:p>
    <w:p w14:paraId="1CDF8309" w14:textId="5C4BD7A9" w:rsidR="00E439BD" w:rsidRPr="00022042" w:rsidRDefault="00B84BF5" w:rsidP="004E69D1">
      <w:pPr>
        <w:spacing w:before="450" w:line="360" w:lineRule="auto"/>
        <w:ind w:right="-141"/>
        <w:contextualSpacing/>
        <w:textAlignment w:val="baseline"/>
        <w:outlineLvl w:val="0"/>
        <w:rPr>
          <w:color w:val="000000" w:themeColor="text1"/>
          <w:spacing w:val="4"/>
          <w:kern w:val="36"/>
        </w:rPr>
      </w:pPr>
      <w:r w:rsidRPr="00022042">
        <w:rPr>
          <w:color w:val="000000" w:themeColor="text1"/>
          <w:spacing w:val="4"/>
          <w:kern w:val="36"/>
        </w:rPr>
        <w:t xml:space="preserve">Methodology </w:t>
      </w:r>
      <w:r w:rsidR="00BD7A66" w:rsidRPr="00022042">
        <w:rPr>
          <w:color w:val="000000" w:themeColor="text1"/>
          <w:spacing w:val="4"/>
          <w:kern w:val="36"/>
        </w:rPr>
        <w:t>………………………………………………………………………</w:t>
      </w:r>
      <w:r w:rsidR="00DD5416" w:rsidRPr="00022042">
        <w:rPr>
          <w:color w:val="000000" w:themeColor="text1"/>
          <w:spacing w:val="4"/>
          <w:kern w:val="36"/>
        </w:rPr>
        <w:t>………</w:t>
      </w:r>
      <w:r w:rsidR="005B3B35" w:rsidRPr="00022042">
        <w:rPr>
          <w:color w:val="000000" w:themeColor="text1"/>
          <w:spacing w:val="4"/>
          <w:kern w:val="36"/>
        </w:rPr>
        <w:t>.</w:t>
      </w:r>
      <w:r w:rsidR="00DD5416" w:rsidRPr="00022042">
        <w:rPr>
          <w:color w:val="000000" w:themeColor="text1"/>
          <w:spacing w:val="4"/>
          <w:kern w:val="36"/>
        </w:rPr>
        <w:t>……</w:t>
      </w:r>
      <w:r w:rsidR="002D6210">
        <w:rPr>
          <w:color w:val="000000" w:themeColor="text1"/>
          <w:spacing w:val="4"/>
          <w:kern w:val="36"/>
        </w:rPr>
        <w:t>.</w:t>
      </w:r>
      <w:r w:rsidR="001F458E">
        <w:rPr>
          <w:color w:val="000000" w:themeColor="text1"/>
          <w:spacing w:val="4"/>
          <w:kern w:val="36"/>
        </w:rPr>
        <w:t>22</w:t>
      </w:r>
    </w:p>
    <w:p w14:paraId="3EF22722" w14:textId="6657BDE2" w:rsidR="004E69D1" w:rsidRDefault="00B84BF5" w:rsidP="004E69D1">
      <w:pPr>
        <w:spacing w:before="450" w:line="360" w:lineRule="auto"/>
        <w:ind w:right="-141"/>
        <w:contextualSpacing/>
        <w:textAlignment w:val="baseline"/>
        <w:outlineLvl w:val="0"/>
        <w:rPr>
          <w:color w:val="000000" w:themeColor="text1"/>
          <w:spacing w:val="4"/>
          <w:kern w:val="36"/>
        </w:rPr>
      </w:pPr>
      <w:r w:rsidRPr="00022042">
        <w:rPr>
          <w:color w:val="000000" w:themeColor="text1"/>
          <w:spacing w:val="4"/>
          <w:kern w:val="36"/>
        </w:rPr>
        <w:t>Methods…………………………………………………………………………………………..</w:t>
      </w:r>
      <w:r w:rsidR="002D6210">
        <w:rPr>
          <w:color w:val="000000" w:themeColor="text1"/>
          <w:spacing w:val="4"/>
          <w:kern w:val="36"/>
        </w:rPr>
        <w:t>.</w:t>
      </w:r>
      <w:r w:rsidR="001F458E">
        <w:rPr>
          <w:color w:val="000000" w:themeColor="text1"/>
          <w:spacing w:val="4"/>
          <w:kern w:val="36"/>
        </w:rPr>
        <w:t>2</w:t>
      </w:r>
      <w:r w:rsidR="00AE4A97">
        <w:rPr>
          <w:color w:val="000000" w:themeColor="text1"/>
          <w:spacing w:val="4"/>
          <w:kern w:val="36"/>
        </w:rPr>
        <w:t>3</w:t>
      </w:r>
    </w:p>
    <w:p w14:paraId="4F1C84FB" w14:textId="260ED5E4" w:rsidR="00B63EDD" w:rsidRDefault="00B63EDD" w:rsidP="004E69D1">
      <w:pPr>
        <w:spacing w:before="450" w:line="360" w:lineRule="auto"/>
        <w:ind w:right="-141"/>
        <w:contextualSpacing/>
        <w:textAlignment w:val="baseline"/>
        <w:outlineLvl w:val="0"/>
        <w:rPr>
          <w:color w:val="000000" w:themeColor="text1"/>
          <w:spacing w:val="4"/>
          <w:kern w:val="36"/>
        </w:rPr>
      </w:pPr>
      <w:r>
        <w:rPr>
          <w:color w:val="000000" w:themeColor="text1"/>
          <w:spacing w:val="4"/>
          <w:kern w:val="36"/>
        </w:rPr>
        <w:tab/>
        <w:t>Data Collection</w:t>
      </w:r>
      <w:r w:rsidRPr="00022042">
        <w:rPr>
          <w:color w:val="000000" w:themeColor="text1"/>
          <w:spacing w:val="4"/>
          <w:kern w:val="36"/>
        </w:rPr>
        <w:t>……………………………………………………………………………</w:t>
      </w:r>
      <w:r>
        <w:rPr>
          <w:color w:val="000000" w:themeColor="text1"/>
          <w:spacing w:val="4"/>
          <w:kern w:val="36"/>
        </w:rPr>
        <w:t>24</w:t>
      </w:r>
    </w:p>
    <w:p w14:paraId="2F6CC3B4" w14:textId="0B66B73B" w:rsidR="00B63EDD" w:rsidRDefault="00B63EDD" w:rsidP="00B63EDD">
      <w:pPr>
        <w:spacing w:before="450" w:line="360" w:lineRule="auto"/>
        <w:ind w:right="-283"/>
        <w:contextualSpacing/>
        <w:textAlignment w:val="baseline"/>
        <w:outlineLvl w:val="0"/>
        <w:rPr>
          <w:color w:val="000000" w:themeColor="text1"/>
          <w:spacing w:val="4"/>
          <w:kern w:val="36"/>
        </w:rPr>
      </w:pPr>
      <w:r>
        <w:rPr>
          <w:color w:val="000000" w:themeColor="text1"/>
          <w:spacing w:val="4"/>
          <w:kern w:val="36"/>
        </w:rPr>
        <w:tab/>
        <w:t>Data Analysis</w:t>
      </w:r>
      <w:r w:rsidRPr="00022042">
        <w:rPr>
          <w:color w:val="000000" w:themeColor="text1"/>
          <w:spacing w:val="4"/>
          <w:kern w:val="36"/>
        </w:rPr>
        <w:t>………………………………………………………………………</w:t>
      </w:r>
      <w:r>
        <w:rPr>
          <w:color w:val="000000" w:themeColor="text1"/>
          <w:spacing w:val="4"/>
          <w:kern w:val="36"/>
        </w:rPr>
        <w:t>...</w:t>
      </w:r>
      <w:r w:rsidRPr="00022042">
        <w:rPr>
          <w:color w:val="000000" w:themeColor="text1"/>
          <w:spacing w:val="4"/>
          <w:kern w:val="36"/>
        </w:rPr>
        <w:t>…</w:t>
      </w:r>
      <w:r>
        <w:rPr>
          <w:color w:val="000000" w:themeColor="text1"/>
          <w:spacing w:val="4"/>
          <w:kern w:val="36"/>
        </w:rPr>
        <w:t>.</w:t>
      </w:r>
      <w:r w:rsidR="004A6FC7">
        <w:rPr>
          <w:color w:val="000000" w:themeColor="text1"/>
          <w:spacing w:val="4"/>
          <w:kern w:val="36"/>
        </w:rPr>
        <w:t>.</w:t>
      </w:r>
      <w:r>
        <w:rPr>
          <w:color w:val="000000" w:themeColor="text1"/>
          <w:spacing w:val="4"/>
          <w:kern w:val="36"/>
        </w:rPr>
        <w:t>.24</w:t>
      </w:r>
    </w:p>
    <w:p w14:paraId="381ECEB5" w14:textId="1750A215" w:rsidR="004E69D1" w:rsidRPr="004E69D1" w:rsidRDefault="004E69D1" w:rsidP="004E69D1">
      <w:pPr>
        <w:spacing w:before="450" w:line="360" w:lineRule="auto"/>
        <w:ind w:right="-141"/>
        <w:contextualSpacing/>
        <w:textAlignment w:val="baseline"/>
        <w:outlineLvl w:val="0"/>
        <w:rPr>
          <w:color w:val="000000" w:themeColor="text1"/>
          <w:spacing w:val="4"/>
          <w:kern w:val="36"/>
        </w:rPr>
      </w:pPr>
      <w:r w:rsidRPr="004E69D1">
        <w:rPr>
          <w:color w:val="000000" w:themeColor="text1"/>
        </w:rPr>
        <w:t>Stakeholders</w:t>
      </w:r>
      <w:r w:rsidRPr="004E69D1">
        <w:rPr>
          <w:color w:val="000000" w:themeColor="text1"/>
          <w:bdr w:val="none" w:sz="0" w:space="0" w:color="auto" w:frame="1"/>
        </w:rPr>
        <w:t>/Participants</w:t>
      </w:r>
      <w:r w:rsidRPr="00022042">
        <w:rPr>
          <w:color w:val="000000" w:themeColor="text1"/>
          <w:spacing w:val="4"/>
          <w:kern w:val="36"/>
        </w:rPr>
        <w:t>……………………………………………………………………</w:t>
      </w:r>
      <w:r w:rsidR="002D6210">
        <w:rPr>
          <w:color w:val="000000" w:themeColor="text1"/>
          <w:spacing w:val="4"/>
          <w:kern w:val="36"/>
        </w:rPr>
        <w:t>.</w:t>
      </w:r>
      <w:r>
        <w:rPr>
          <w:color w:val="000000" w:themeColor="text1"/>
          <w:spacing w:val="4"/>
          <w:kern w:val="36"/>
        </w:rPr>
        <w:t>……2</w:t>
      </w:r>
      <w:r w:rsidR="00AE4A97">
        <w:rPr>
          <w:color w:val="000000" w:themeColor="text1"/>
          <w:spacing w:val="4"/>
          <w:kern w:val="36"/>
        </w:rPr>
        <w:t>7</w:t>
      </w:r>
    </w:p>
    <w:p w14:paraId="6AD422BC" w14:textId="6D3868A3" w:rsidR="004E69D1" w:rsidRPr="00022042" w:rsidRDefault="004E69D1" w:rsidP="004E69D1">
      <w:pPr>
        <w:spacing w:before="450" w:line="360" w:lineRule="auto"/>
        <w:ind w:right="-141"/>
        <w:contextualSpacing/>
        <w:textAlignment w:val="baseline"/>
        <w:outlineLvl w:val="0"/>
        <w:rPr>
          <w:b/>
          <w:bCs/>
          <w:color w:val="000000" w:themeColor="text1"/>
          <w:spacing w:val="4"/>
          <w:kern w:val="36"/>
        </w:rPr>
      </w:pPr>
      <w:r w:rsidRPr="004E69D1">
        <w:rPr>
          <w:color w:val="000000" w:themeColor="text1"/>
        </w:rPr>
        <w:t>Ethi</w:t>
      </w:r>
      <w:r w:rsidR="00AE4A97">
        <w:rPr>
          <w:color w:val="000000" w:themeColor="text1"/>
        </w:rPr>
        <w:t>cal Considerations</w:t>
      </w:r>
      <w:r w:rsidRPr="00022042">
        <w:rPr>
          <w:color w:val="000000" w:themeColor="text1"/>
          <w:spacing w:val="4"/>
          <w:kern w:val="36"/>
        </w:rPr>
        <w:t>………</w:t>
      </w:r>
      <w:r w:rsidR="00AE4A97">
        <w:rPr>
          <w:color w:val="000000" w:themeColor="text1"/>
          <w:spacing w:val="4"/>
          <w:kern w:val="36"/>
        </w:rPr>
        <w:t>..</w:t>
      </w:r>
      <w:r w:rsidRPr="00022042">
        <w:rPr>
          <w:color w:val="000000" w:themeColor="text1"/>
          <w:spacing w:val="4"/>
          <w:kern w:val="36"/>
        </w:rPr>
        <w:t>………………………………</w:t>
      </w:r>
      <w:r>
        <w:rPr>
          <w:color w:val="000000" w:themeColor="text1"/>
          <w:spacing w:val="4"/>
          <w:kern w:val="36"/>
        </w:rPr>
        <w:t>….</w:t>
      </w:r>
      <w:r w:rsidRPr="00022042">
        <w:rPr>
          <w:color w:val="000000" w:themeColor="text1"/>
          <w:spacing w:val="4"/>
          <w:kern w:val="36"/>
        </w:rPr>
        <w:t>………………………………..</w:t>
      </w:r>
      <w:r>
        <w:rPr>
          <w:color w:val="000000" w:themeColor="text1"/>
          <w:spacing w:val="4"/>
          <w:kern w:val="36"/>
        </w:rPr>
        <w:t>2</w:t>
      </w:r>
      <w:r w:rsidR="00AE4A97">
        <w:rPr>
          <w:color w:val="000000" w:themeColor="text1"/>
          <w:spacing w:val="4"/>
          <w:kern w:val="36"/>
        </w:rPr>
        <w:t>7</w:t>
      </w:r>
    </w:p>
    <w:p w14:paraId="6F19C45A" w14:textId="776060FD" w:rsidR="004E69D1" w:rsidRPr="00022042" w:rsidRDefault="004E69D1" w:rsidP="004E69D1">
      <w:pPr>
        <w:spacing w:before="450" w:line="360" w:lineRule="auto"/>
        <w:ind w:right="-141"/>
        <w:contextualSpacing/>
        <w:textAlignment w:val="baseline"/>
        <w:outlineLvl w:val="0"/>
        <w:rPr>
          <w:b/>
          <w:bCs/>
          <w:color w:val="000000" w:themeColor="text1"/>
          <w:spacing w:val="4"/>
          <w:kern w:val="36"/>
        </w:rPr>
      </w:pPr>
      <w:r w:rsidRPr="004E69D1">
        <w:rPr>
          <w:color w:val="000000" w:themeColor="text1"/>
        </w:rPr>
        <w:t>Limitations and Delimitations</w:t>
      </w:r>
      <w:r w:rsidRPr="00022042">
        <w:rPr>
          <w:color w:val="000000" w:themeColor="text1"/>
          <w:spacing w:val="4"/>
          <w:kern w:val="36"/>
        </w:rPr>
        <w:t>……………………………………………………………………..</w:t>
      </w:r>
      <w:r>
        <w:rPr>
          <w:color w:val="000000" w:themeColor="text1"/>
          <w:spacing w:val="4"/>
          <w:kern w:val="36"/>
        </w:rPr>
        <w:t>2</w:t>
      </w:r>
      <w:r w:rsidR="00294383">
        <w:rPr>
          <w:color w:val="000000" w:themeColor="text1"/>
          <w:spacing w:val="4"/>
          <w:kern w:val="36"/>
        </w:rPr>
        <w:t>8</w:t>
      </w:r>
    </w:p>
    <w:p w14:paraId="213B33DB" w14:textId="6FA08DC5" w:rsidR="004E69D1" w:rsidRPr="00022042" w:rsidRDefault="004E69D1" w:rsidP="004E69D1">
      <w:pPr>
        <w:spacing w:before="450" w:line="360" w:lineRule="auto"/>
        <w:ind w:right="-141"/>
        <w:contextualSpacing/>
        <w:textAlignment w:val="baseline"/>
        <w:outlineLvl w:val="0"/>
        <w:rPr>
          <w:b/>
          <w:bCs/>
          <w:color w:val="000000" w:themeColor="text1"/>
          <w:spacing w:val="4"/>
          <w:kern w:val="36"/>
        </w:rPr>
      </w:pPr>
      <w:r w:rsidRPr="004E69D1">
        <w:rPr>
          <w:color w:val="000000" w:themeColor="text1"/>
        </w:rPr>
        <w:t>Sponsor Details</w:t>
      </w:r>
      <w:r w:rsidRPr="00022042">
        <w:rPr>
          <w:color w:val="000000" w:themeColor="text1"/>
          <w:spacing w:val="4"/>
          <w:kern w:val="36"/>
        </w:rPr>
        <w:t>…………………………………………………………………………………</w:t>
      </w:r>
      <w:r>
        <w:rPr>
          <w:color w:val="000000" w:themeColor="text1"/>
          <w:spacing w:val="4"/>
          <w:kern w:val="36"/>
        </w:rPr>
        <w:t>…</w:t>
      </w:r>
      <w:r w:rsidR="00294383">
        <w:rPr>
          <w:color w:val="000000" w:themeColor="text1"/>
          <w:spacing w:val="4"/>
          <w:kern w:val="36"/>
        </w:rPr>
        <w:t>30</w:t>
      </w:r>
    </w:p>
    <w:p w14:paraId="2A6B8BB1" w14:textId="6765FB6F" w:rsidR="00235B7A" w:rsidRPr="00B94C3B" w:rsidRDefault="004E69D1" w:rsidP="00B94C3B">
      <w:pPr>
        <w:spacing w:before="450" w:line="360" w:lineRule="auto"/>
        <w:ind w:right="-141"/>
        <w:contextualSpacing/>
        <w:textAlignment w:val="baseline"/>
        <w:outlineLvl w:val="0"/>
        <w:rPr>
          <w:b/>
          <w:bCs/>
          <w:color w:val="000000" w:themeColor="text1"/>
          <w:spacing w:val="4"/>
          <w:kern w:val="36"/>
        </w:rPr>
      </w:pPr>
      <w:r w:rsidRPr="004E69D1">
        <w:rPr>
          <w:color w:val="000000" w:themeColor="text1"/>
        </w:rPr>
        <w:t>Timeline</w:t>
      </w:r>
      <w:r w:rsidRPr="00022042">
        <w:rPr>
          <w:color w:val="000000" w:themeColor="text1"/>
          <w:spacing w:val="4"/>
          <w:kern w:val="36"/>
        </w:rPr>
        <w:t>……………………………………</w:t>
      </w:r>
      <w:r>
        <w:rPr>
          <w:color w:val="000000" w:themeColor="text1"/>
          <w:spacing w:val="4"/>
          <w:kern w:val="36"/>
        </w:rPr>
        <w:t>.</w:t>
      </w:r>
      <w:r w:rsidRPr="00022042">
        <w:rPr>
          <w:color w:val="000000" w:themeColor="text1"/>
          <w:spacing w:val="4"/>
          <w:kern w:val="36"/>
        </w:rPr>
        <w:t>……………………………………………………..</w:t>
      </w:r>
      <w:r w:rsidR="00294383">
        <w:rPr>
          <w:color w:val="000000" w:themeColor="text1"/>
          <w:spacing w:val="4"/>
          <w:kern w:val="36"/>
        </w:rPr>
        <w:t>30</w:t>
      </w:r>
    </w:p>
    <w:p w14:paraId="6BEE1A91" w14:textId="37AE5708" w:rsidR="00363E35" w:rsidRPr="00022042" w:rsidRDefault="00363E35" w:rsidP="004D5E4D">
      <w:pPr>
        <w:spacing w:before="450" w:line="480" w:lineRule="auto"/>
        <w:jc w:val="center"/>
        <w:textAlignment w:val="baseline"/>
        <w:outlineLvl w:val="0"/>
        <w:rPr>
          <w:b/>
          <w:bCs/>
          <w:color w:val="000000" w:themeColor="text1"/>
        </w:rPr>
      </w:pPr>
      <w:r w:rsidRPr="00022042">
        <w:rPr>
          <w:b/>
          <w:bCs/>
          <w:color w:val="000000" w:themeColor="text1"/>
          <w:bdr w:val="none" w:sz="0" w:space="0" w:color="auto" w:frame="1"/>
        </w:rPr>
        <w:lastRenderedPageBreak/>
        <w:t xml:space="preserve">Research Proposal: </w:t>
      </w:r>
      <w:r w:rsidRPr="00022042">
        <w:rPr>
          <w:b/>
          <w:bCs/>
          <w:color w:val="000000" w:themeColor="text1"/>
        </w:rPr>
        <w:t xml:space="preserve">Paradigm Shifts </w:t>
      </w:r>
      <w:r w:rsidR="00E952C1">
        <w:rPr>
          <w:b/>
          <w:bCs/>
          <w:color w:val="000000" w:themeColor="text1"/>
        </w:rPr>
        <w:t>and</w:t>
      </w:r>
      <w:r w:rsidRPr="00022042">
        <w:rPr>
          <w:b/>
          <w:bCs/>
          <w:color w:val="000000" w:themeColor="text1"/>
        </w:rPr>
        <w:t xml:space="preserve"> Practices in Ontario K</w:t>
      </w:r>
      <w:r w:rsidR="00A064B8">
        <w:rPr>
          <w:b/>
          <w:bCs/>
          <w:color w:val="000000" w:themeColor="text1"/>
        </w:rPr>
        <w:t>-</w:t>
      </w:r>
      <w:r w:rsidRPr="00022042">
        <w:rPr>
          <w:b/>
          <w:bCs/>
          <w:color w:val="000000" w:themeColor="text1"/>
        </w:rPr>
        <w:t xml:space="preserve">12 </w:t>
      </w:r>
      <w:r w:rsidR="00357BEC">
        <w:rPr>
          <w:b/>
          <w:bCs/>
          <w:color w:val="000000" w:themeColor="text1"/>
        </w:rPr>
        <w:t>LE</w:t>
      </w:r>
      <w:r w:rsidRPr="00022042">
        <w:rPr>
          <w:b/>
          <w:bCs/>
          <w:color w:val="000000" w:themeColor="text1"/>
        </w:rPr>
        <w:t xml:space="preserve"> Leveraging the Value of Educational Technology</w:t>
      </w:r>
    </w:p>
    <w:p w14:paraId="59541475" w14:textId="050070C1" w:rsidR="0075076E" w:rsidRPr="00022042" w:rsidRDefault="00B84BF5" w:rsidP="004D5E4D">
      <w:pPr>
        <w:spacing w:line="480" w:lineRule="auto"/>
        <w:jc w:val="center"/>
        <w:textAlignment w:val="baseline"/>
        <w:rPr>
          <w:color w:val="000000" w:themeColor="text1"/>
        </w:rPr>
      </w:pPr>
      <w:r w:rsidRPr="00022042">
        <w:rPr>
          <w:b/>
          <w:bCs/>
          <w:color w:val="000000" w:themeColor="text1"/>
          <w:bdr w:val="none" w:sz="0" w:space="0" w:color="auto" w:frame="1"/>
        </w:rPr>
        <w:t>Introductio</w:t>
      </w:r>
      <w:r w:rsidR="008176A7" w:rsidRPr="00022042">
        <w:rPr>
          <w:b/>
          <w:bCs/>
          <w:color w:val="000000" w:themeColor="text1"/>
          <w:bdr w:val="none" w:sz="0" w:space="0" w:color="auto" w:frame="1"/>
        </w:rPr>
        <w:t>n</w:t>
      </w:r>
    </w:p>
    <w:p w14:paraId="3E8FFBD0" w14:textId="7663E13A" w:rsidR="00682BAE" w:rsidRPr="00022042" w:rsidRDefault="00B84BF5" w:rsidP="004D5E4D">
      <w:pPr>
        <w:spacing w:line="480" w:lineRule="auto"/>
        <w:ind w:firstLine="720"/>
        <w:contextualSpacing/>
        <w:textAlignment w:val="baseline"/>
        <w:rPr>
          <w:color w:val="000000" w:themeColor="text1"/>
        </w:rPr>
      </w:pPr>
      <w:r w:rsidRPr="00022042">
        <w:rPr>
          <w:color w:val="000000" w:themeColor="text1"/>
        </w:rPr>
        <w:t>K</w:t>
      </w:r>
      <w:r w:rsidR="00E475C3" w:rsidRPr="00022042">
        <w:rPr>
          <w:color w:val="000000" w:themeColor="text1"/>
        </w:rPr>
        <w:t xml:space="preserve">indergarten to grade 12 </w:t>
      </w:r>
      <w:r w:rsidR="00261A6E" w:rsidRPr="00022042">
        <w:rPr>
          <w:color w:val="000000" w:themeColor="text1"/>
        </w:rPr>
        <w:t xml:space="preserve">(K-12) </w:t>
      </w:r>
      <w:r w:rsidR="00357BEC" w:rsidRPr="00357BEC">
        <w:rPr>
          <w:color w:val="000000" w:themeColor="text1"/>
        </w:rPr>
        <w:t>learning environments</w:t>
      </w:r>
      <w:r w:rsidR="00E475C3" w:rsidRPr="00022042">
        <w:rPr>
          <w:color w:val="000000" w:themeColor="text1"/>
        </w:rPr>
        <w:t xml:space="preserve"> </w:t>
      </w:r>
      <w:r w:rsidR="00357BEC">
        <w:rPr>
          <w:color w:val="000000" w:themeColor="text1"/>
        </w:rPr>
        <w:t xml:space="preserve">(LE) </w:t>
      </w:r>
      <w:r w:rsidR="00E475C3" w:rsidRPr="00022042">
        <w:rPr>
          <w:color w:val="000000" w:themeColor="text1"/>
        </w:rPr>
        <w:t xml:space="preserve">in Ontario are </w:t>
      </w:r>
      <w:r w:rsidRPr="00022042">
        <w:rPr>
          <w:color w:val="000000" w:themeColor="text1"/>
        </w:rPr>
        <w:t>the subject of calls for “radical revis</w:t>
      </w:r>
      <w:r w:rsidR="0080481E" w:rsidRPr="00022042">
        <w:rPr>
          <w:color w:val="000000" w:themeColor="text1"/>
        </w:rPr>
        <w:t>i</w:t>
      </w:r>
      <w:r w:rsidRPr="00022042">
        <w:rPr>
          <w:color w:val="000000" w:themeColor="text1"/>
        </w:rPr>
        <w:t>oning” (Cox</w:t>
      </w:r>
      <w:r w:rsidR="003844DF" w:rsidRPr="00022042">
        <w:rPr>
          <w:color w:val="000000" w:themeColor="text1"/>
        </w:rPr>
        <w:t xml:space="preserve">, </w:t>
      </w:r>
      <w:r w:rsidRPr="00022042">
        <w:rPr>
          <w:color w:val="000000" w:themeColor="text1"/>
        </w:rPr>
        <w:t xml:space="preserve">Slick, </w:t>
      </w:r>
      <w:r w:rsidR="003844DF" w:rsidRPr="00022042">
        <w:rPr>
          <w:color w:val="000000" w:themeColor="text1"/>
        </w:rPr>
        <w:t xml:space="preserve">&amp; Thomas-Homer, </w:t>
      </w:r>
      <w:r w:rsidRPr="00022042">
        <w:rPr>
          <w:color w:val="000000" w:themeColor="text1"/>
        </w:rPr>
        <w:t>2020) t</w:t>
      </w:r>
      <w:r w:rsidR="00E475C3" w:rsidRPr="00022042">
        <w:rPr>
          <w:color w:val="000000" w:themeColor="text1"/>
        </w:rPr>
        <w:t>o meet the needs of 21</w:t>
      </w:r>
      <w:r w:rsidR="00E475C3" w:rsidRPr="00022042">
        <w:rPr>
          <w:color w:val="000000" w:themeColor="text1"/>
          <w:vertAlign w:val="superscript"/>
        </w:rPr>
        <w:t>st</w:t>
      </w:r>
      <w:r w:rsidR="00E475C3" w:rsidRPr="00022042">
        <w:rPr>
          <w:color w:val="000000" w:themeColor="text1"/>
        </w:rPr>
        <w:t xml:space="preserve"> century learners</w:t>
      </w:r>
      <w:r w:rsidR="006072D9" w:rsidRPr="00022042">
        <w:rPr>
          <w:color w:val="000000" w:themeColor="text1"/>
        </w:rPr>
        <w:t xml:space="preserve"> and to leverage the value of educational technolog</w:t>
      </w:r>
      <w:r w:rsidR="00ED44D0" w:rsidRPr="00022042">
        <w:rPr>
          <w:color w:val="000000" w:themeColor="text1"/>
        </w:rPr>
        <w:t>ies</w:t>
      </w:r>
      <w:r w:rsidR="001329A7">
        <w:rPr>
          <w:color w:val="000000" w:themeColor="text1"/>
        </w:rPr>
        <w:t xml:space="preserve"> (EdTech)</w:t>
      </w:r>
      <w:r w:rsidR="00ED44D0" w:rsidRPr="00022042">
        <w:rPr>
          <w:color w:val="000000" w:themeColor="text1"/>
        </w:rPr>
        <w:t xml:space="preserve">. </w:t>
      </w:r>
      <w:r w:rsidR="0075076E" w:rsidRPr="00022042">
        <w:rPr>
          <w:color w:val="000000" w:themeColor="text1"/>
        </w:rPr>
        <w:t xml:space="preserve">As highlighted by </w:t>
      </w:r>
      <w:r w:rsidR="0080481E" w:rsidRPr="00022042">
        <w:rPr>
          <w:color w:val="000000" w:themeColor="text1"/>
        </w:rPr>
        <w:t>OECD report</w:t>
      </w:r>
      <w:r w:rsidR="005E394E" w:rsidRPr="00022042">
        <w:rPr>
          <w:color w:val="000000" w:themeColor="text1"/>
        </w:rPr>
        <w:t>s</w:t>
      </w:r>
      <w:r w:rsidR="0080481E" w:rsidRPr="00022042">
        <w:rPr>
          <w:color w:val="000000" w:themeColor="text1"/>
        </w:rPr>
        <w:t xml:space="preserve"> (</w:t>
      </w:r>
      <w:r w:rsidR="001A2563" w:rsidRPr="00022042">
        <w:rPr>
          <w:color w:val="000000" w:themeColor="text1"/>
        </w:rPr>
        <w:t xml:space="preserve">2008, </w:t>
      </w:r>
      <w:r w:rsidR="0080481E" w:rsidRPr="00022042">
        <w:rPr>
          <w:color w:val="000000" w:themeColor="text1"/>
        </w:rPr>
        <w:t xml:space="preserve">2015) and identified by </w:t>
      </w:r>
      <w:r w:rsidR="009C1581" w:rsidRPr="00022042">
        <w:rPr>
          <w:color w:val="000000" w:themeColor="text1"/>
        </w:rPr>
        <w:t>Boyd</w:t>
      </w:r>
      <w:r w:rsidR="0080481E" w:rsidRPr="00022042">
        <w:rPr>
          <w:color w:val="000000" w:themeColor="text1"/>
        </w:rPr>
        <w:t xml:space="preserve"> </w:t>
      </w:r>
      <w:r w:rsidR="0080481E" w:rsidRPr="00022042">
        <w:rPr>
          <w:color w:val="000000" w:themeColor="text1"/>
        </w:rPr>
        <w:fldChar w:fldCharType="begin"/>
      </w:r>
      <w:r w:rsidR="00BC3559">
        <w:rPr>
          <w:color w:val="000000" w:themeColor="text1"/>
        </w:rPr>
        <w:instrText xml:space="preserve"> ADDIN ZOTERO_ITEM CSL_CITATION {"citationID":"HleDI0ab","properties":{"formattedCitation":"(Reimers, 2021)","plainCitation":"(Reimers, 2021)","dontUpdate":true,"noteIndex":0},"citationItems":[{"id":96,"uris":["http://zotero.org/users/7090152/items/JIDH992A"],"uri":["http://zotero.org/users/7090152/items/JIDH992A"],"itemData":{"id":96,"type":"chapter","abstract":"This chapter draws out seven lessons from the cross-country analysis of the six reforms studied in this chapter. These are:Lesson 1. The power of complex mindsets about education reform.The six reforms all reflect reliance on the worldviews presented in the five frames of reform: cultural, psychological, professional, institutional and political. Those that have been sustained relied on insights from more of these five frames than those that were short lived.Lesson 2. Implementation matters considerably.The chapter discusses how the implementation process in effect recreates a reform, and how the development of an operational strategy defining the details of reform is what in the end most matters to the success of reform. The chapter discusses how the six reforms produced rather distinct operational strategies of seemingly similar components of the reform such as the learning goals for students or teacher professional development. Implementation strategies are also based on implicit theories of how organizations work, and the chapter explains the usefulness of a developmental theory of how organizations evolve to designing strategies that are aligned with the functionings that are possible in a given developmental stage, while also helping the organization evolve towards higher levels of functioning.Lesson 3. The need for operational clarity.People can’t execute what they don’t understand, and a reform must be able to translate goals into clear objectives and reform components into clear tasks which can be widely communicated and understood, as well as tracked to discern improvement and course correct when necessary.Lesson 4. Large scale reform is a journey: Coherence, Completeness and the Five Frames.The chapter explains how using the five dimensional theory of educational change can support coherence and completeness in a reform.Lesson 5. Sequencing, pacing and the importance of first steps.An operational strategy needs to be sequenced attending to ambition of goals, to existing levels of capacity and to institutional stage of development of the system. The first steps in the sequence are consequential because they shape the narrative of reform in ways that have long lasting consequences.Lesson 6. Staying the course.Long policy cycles are essential for reforms to be implemented and to produce results, and those cannot be taken for granted. Coherence, communication and participation can garner support that sustains a reform over time.Lesson 7. Learning from experience to build system level capacity.Most important to the coherent implementation of a reform is to create opportunities for key stakeholders, at various levels of the system, to learn together as a result of implementing components of the reform. Creating feedback loops and processes for making sense of such information is critical to support such learning.","container-title":"Implementing Deeper Learning and 21st Education Reforms: Building an Education Renaissance After a Global Pandemic","event-place":"Cham","ISBN":"978-3-030-57039-2","language":"en","note":"DOI: 10.1007/978-3-030-57039-2_8","page":"171-198","publisher":"Springer International Publishing","publisher-place":"Cham","source":"Springer Link","title":"Conclusions. Seven Lessons to Build an Education Renaissance After the Pandemic","URL":"https://doi.org/10.1007/978-3-030-57039-2_8","author":[{"family":"Reimers","given":"Fernando M."}],"editor":[{"family":"Reimers","given":"Fernando M."}],"accessed":{"date-parts":[["2020",11,17]]},"issued":{"date-parts":[["2021"]]}}}],"schema":"https://github.com/citation-style-language/schema/raw/master/csl-citation.json"} </w:instrText>
      </w:r>
      <w:r w:rsidR="0080481E" w:rsidRPr="00022042">
        <w:rPr>
          <w:color w:val="000000" w:themeColor="text1"/>
        </w:rPr>
        <w:fldChar w:fldCharType="separate"/>
      </w:r>
      <w:r w:rsidR="0080481E" w:rsidRPr="00022042">
        <w:rPr>
          <w:noProof/>
          <w:color w:val="000000" w:themeColor="text1"/>
        </w:rPr>
        <w:t>(2021)</w:t>
      </w:r>
      <w:r w:rsidR="0080481E" w:rsidRPr="00022042">
        <w:rPr>
          <w:color w:val="000000" w:themeColor="text1"/>
        </w:rPr>
        <w:fldChar w:fldCharType="end"/>
      </w:r>
      <w:r w:rsidR="004A375C">
        <w:rPr>
          <w:color w:val="000000" w:themeColor="text1"/>
        </w:rPr>
        <w:t>,</w:t>
      </w:r>
      <w:r w:rsidR="0080481E" w:rsidRPr="00022042">
        <w:rPr>
          <w:color w:val="000000" w:themeColor="text1"/>
        </w:rPr>
        <w:t xml:space="preserve"> </w:t>
      </w:r>
      <w:r w:rsidR="005E394E" w:rsidRPr="00022042">
        <w:rPr>
          <w:color w:val="000000" w:themeColor="text1"/>
        </w:rPr>
        <w:fldChar w:fldCharType="begin"/>
      </w:r>
      <w:r w:rsidR="00BC3559">
        <w:rPr>
          <w:color w:val="000000" w:themeColor="text1"/>
        </w:rPr>
        <w:instrText xml:space="preserve"> ADDIN ZOTERO_ITEM CSL_CITATION {"citationID":"20vxzfnN","properties":{"formattedCitation":"(Albion, Tondeur, Forkosh-Baruch, &amp; Peeraer, 2015)","plainCitation":"(Albion, Tondeur, Forkosh-Baruch, &amp; Peeraer, 2015)","dontUpdate":true,"noteIndex":0},"citationItems":[{"id":68,"uris":["http://zotero.org/users/7090152/items/DAVZ4WMZ"],"uri":["http://zotero.org/users/7090152/items/DAVZ4WMZ"],"itemData":{"id":68,"type":"article-journal","abstract":"Teachers in the 21st century are facing new challenges as a result of the expanding possibilities of ICT integration in every aspect of the school milieu. Studies have shown the potential of teacher professional development (TPD) that is tailored to local conditions as well as global components and takes advantage of mutual support among teachers, as well as modeling of effective practices. The goal of the paper is to consider the issue of TPD with reference to the usage of ICT as a lever for educational change in a systemic manner, based on the application of local as well as international research. This paper will synthesize some key issues and challenges for TPD in the ICT-saturated 21st century, illustrated in four cases presented herein, which synthesize elements of practice and theory. Based on the literature and the four case studies, we suggest a conceptual model for identifying and evaluating TPD practices using ICT as a lever for educational change and innovation, accompanied by research aimed to develop TPD models. We include suggestions for more effectively linking research to practice and will lay out possible research directions, as a means of facilitating evidence-based decisions and policies.","container-title":"Education and Information Technologies","DOI":"10.1007/s10639-015-9401-9","ISSN":"1573-7608","issue":"4","journalAbbreviation":"Educ Inf Technol","language":"en","page":"655-673","source":"Springer Link","title":"Teachers’ professional development for ICT integration: Towards a reciprocal relationship between research and practice","title-short":"Teachers’ professional development for ICT integration","URL":"https://doi.org/10.1007/s10639-015-9401-9","volume":"20","author":[{"family":"Albion","given":"Peter R."},{"family":"Tondeur","given":"Jo"},{"family":"Forkosh-Baruch","given":"Alona"},{"family":"Peeraer","given":"Jef"}],"accessed":{"date-parts":[["2020",11,15]]},"issued":{"date-parts":[["2015",12,1]]}}}],"schema":"https://github.com/citation-style-language/schema/raw/master/csl-citation.json"} </w:instrText>
      </w:r>
      <w:r w:rsidR="005E394E" w:rsidRPr="00022042">
        <w:rPr>
          <w:color w:val="000000" w:themeColor="text1"/>
        </w:rPr>
        <w:fldChar w:fldCharType="separate"/>
      </w:r>
      <w:r w:rsidR="005E394E" w:rsidRPr="00022042">
        <w:rPr>
          <w:noProof/>
          <w:color w:val="000000" w:themeColor="text1"/>
        </w:rPr>
        <w:t>Albion, Tondeur, Forkosh-Baruch, and Peeraer (2015)</w:t>
      </w:r>
      <w:r w:rsidR="005E394E" w:rsidRPr="00022042">
        <w:rPr>
          <w:color w:val="000000" w:themeColor="text1"/>
        </w:rPr>
        <w:fldChar w:fldCharType="end"/>
      </w:r>
      <w:r w:rsidR="005E394E" w:rsidRPr="00022042">
        <w:rPr>
          <w:color w:val="000000" w:themeColor="text1"/>
        </w:rPr>
        <w:t xml:space="preserve">, </w:t>
      </w:r>
      <w:r w:rsidR="001A2563" w:rsidRPr="00022042">
        <w:rPr>
          <w:color w:val="000000" w:themeColor="text1"/>
        </w:rPr>
        <w:t>changes in education practices and policies in the 21</w:t>
      </w:r>
      <w:r w:rsidR="001A2563" w:rsidRPr="00022042">
        <w:rPr>
          <w:color w:val="000000" w:themeColor="text1"/>
          <w:vertAlign w:val="superscript"/>
        </w:rPr>
        <w:t>st</w:t>
      </w:r>
      <w:r w:rsidR="001A2563" w:rsidRPr="00022042">
        <w:rPr>
          <w:color w:val="000000" w:themeColor="text1"/>
        </w:rPr>
        <w:t xml:space="preserve"> century need to include professional development that integrates information and computer technologies (ICT).</w:t>
      </w:r>
      <w:r w:rsidR="00DA1B2A" w:rsidRPr="00022042">
        <w:rPr>
          <w:color w:val="000000" w:themeColor="text1"/>
        </w:rPr>
        <w:t xml:space="preserve"> </w:t>
      </w:r>
      <w:r w:rsidR="009C1581" w:rsidRPr="00022042">
        <w:rPr>
          <w:color w:val="000000" w:themeColor="text1"/>
        </w:rPr>
        <w:t xml:space="preserve">The election of the new Conservative government in Ontario in 2018 led to a “shift ‘back to basics’ approach to education which included proposals for a new math curriculum and focus on STEM [Science, Technology, Engineering, Mathematics]… and the introduction of mandatory online courses” </w:t>
      </w:r>
      <w:r w:rsidR="00D3754B" w:rsidRPr="00022042">
        <w:rPr>
          <w:color w:val="000000" w:themeColor="text1"/>
        </w:rPr>
        <w:t>(Boyd, 2021, p. 54)</w:t>
      </w:r>
      <w:r w:rsidR="00D3754B">
        <w:rPr>
          <w:color w:val="000000" w:themeColor="text1"/>
        </w:rPr>
        <w:t xml:space="preserve"> </w:t>
      </w:r>
      <w:r w:rsidR="009C1581" w:rsidRPr="00022042">
        <w:rPr>
          <w:color w:val="000000" w:themeColor="text1"/>
        </w:rPr>
        <w:t>for high school students</w:t>
      </w:r>
      <w:r w:rsidR="00D3754B">
        <w:rPr>
          <w:color w:val="000000" w:themeColor="text1"/>
        </w:rPr>
        <w:t>:</w:t>
      </w:r>
      <w:r w:rsidR="009C1581" w:rsidRPr="00022042">
        <w:rPr>
          <w:color w:val="000000" w:themeColor="text1"/>
        </w:rPr>
        <w:t xml:space="preserve"> reforms that we</w:t>
      </w:r>
      <w:r w:rsidR="005D73A1" w:rsidRPr="00022042">
        <w:rPr>
          <w:color w:val="000000" w:themeColor="text1"/>
        </w:rPr>
        <w:t>re</w:t>
      </w:r>
      <w:r w:rsidR="009C1581" w:rsidRPr="00022042">
        <w:rPr>
          <w:color w:val="000000" w:themeColor="text1"/>
        </w:rPr>
        <w:t xml:space="preserve"> carried out and require the use of ICT</w:t>
      </w:r>
      <w:r w:rsidR="00D3754B">
        <w:rPr>
          <w:color w:val="000000" w:themeColor="text1"/>
        </w:rPr>
        <w:t xml:space="preserve"> (Boyd, 2021)</w:t>
      </w:r>
      <w:r w:rsidR="009C1581" w:rsidRPr="00022042">
        <w:rPr>
          <w:color w:val="000000" w:themeColor="text1"/>
        </w:rPr>
        <w:t xml:space="preserve">. </w:t>
      </w:r>
      <w:r w:rsidR="00E475C3" w:rsidRPr="00022042">
        <w:rPr>
          <w:color w:val="000000" w:themeColor="text1"/>
        </w:rPr>
        <w:t>The search for a 21</w:t>
      </w:r>
      <w:r w:rsidR="00E475C3" w:rsidRPr="00022042">
        <w:rPr>
          <w:color w:val="000000" w:themeColor="text1"/>
          <w:vertAlign w:val="superscript"/>
        </w:rPr>
        <w:t>st</w:t>
      </w:r>
      <w:r w:rsidR="00E475C3" w:rsidRPr="00022042">
        <w:rPr>
          <w:color w:val="000000" w:themeColor="text1"/>
        </w:rPr>
        <w:t xml:space="preserve"> century </w:t>
      </w:r>
      <w:r w:rsidR="00E475C3" w:rsidRPr="00022042">
        <w:rPr>
          <w:i/>
          <w:iCs/>
          <w:color w:val="000000" w:themeColor="text1"/>
        </w:rPr>
        <w:t>education renaissance</w:t>
      </w:r>
      <w:r w:rsidR="00E475C3" w:rsidRPr="00022042">
        <w:rPr>
          <w:color w:val="000000" w:themeColor="text1"/>
        </w:rPr>
        <w:t xml:space="preserve">, if not </w:t>
      </w:r>
      <w:r w:rsidR="00E475C3" w:rsidRPr="00022042">
        <w:rPr>
          <w:i/>
          <w:iCs/>
          <w:color w:val="000000" w:themeColor="text1"/>
        </w:rPr>
        <w:t>radical reform</w:t>
      </w:r>
      <w:r w:rsidR="00E475C3" w:rsidRPr="00022042">
        <w:rPr>
          <w:color w:val="000000" w:themeColor="text1"/>
        </w:rPr>
        <w:t xml:space="preserve">, </w:t>
      </w:r>
      <w:r w:rsidR="00C07E9B">
        <w:rPr>
          <w:color w:val="000000" w:themeColor="text1"/>
        </w:rPr>
        <w:t>requires</w:t>
      </w:r>
      <w:r w:rsidR="00E475C3" w:rsidRPr="00022042">
        <w:rPr>
          <w:color w:val="000000" w:themeColor="text1"/>
        </w:rPr>
        <w:t xml:space="preserve"> the exploration of essential elements such as pedagogy, equity and social justice issues, the use of </w:t>
      </w:r>
      <w:r w:rsidR="009C1581" w:rsidRPr="00022042">
        <w:rPr>
          <w:color w:val="000000" w:themeColor="text1"/>
        </w:rPr>
        <w:t xml:space="preserve">ICT </w:t>
      </w:r>
      <w:r w:rsidR="00F62C24" w:rsidRPr="00022042">
        <w:rPr>
          <w:color w:val="000000" w:themeColor="text1"/>
        </w:rPr>
        <w:t xml:space="preserve">and </w:t>
      </w:r>
      <w:r w:rsidR="001329A7">
        <w:rPr>
          <w:color w:val="000000" w:themeColor="text1"/>
        </w:rPr>
        <w:t>EdTech</w:t>
      </w:r>
      <w:r w:rsidR="00E475C3" w:rsidRPr="00022042">
        <w:rPr>
          <w:color w:val="000000" w:themeColor="text1"/>
        </w:rPr>
        <w:t>, and the complex systems that are the basis of the history and current dynamics of public education in Ontario.</w:t>
      </w:r>
      <w:r w:rsidR="00DA1B2A" w:rsidRPr="00022042">
        <w:rPr>
          <w:color w:val="000000" w:themeColor="text1"/>
        </w:rPr>
        <w:t xml:space="preserve"> The rationale for my research is based on identifying some of the reasons that policies for educational reform, which </w:t>
      </w:r>
      <w:r w:rsidR="00C87945">
        <w:rPr>
          <w:color w:val="000000" w:themeColor="text1"/>
        </w:rPr>
        <w:t>require</w:t>
      </w:r>
      <w:r w:rsidR="000426DF">
        <w:rPr>
          <w:color w:val="000000" w:themeColor="text1"/>
        </w:rPr>
        <w:t>s</w:t>
      </w:r>
      <w:r w:rsidR="00C87945">
        <w:rPr>
          <w:color w:val="000000" w:themeColor="text1"/>
        </w:rPr>
        <w:t xml:space="preserve"> </w:t>
      </w:r>
      <w:r w:rsidR="00DA1B2A" w:rsidRPr="00022042">
        <w:rPr>
          <w:color w:val="000000" w:themeColor="text1"/>
        </w:rPr>
        <w:t>the use of ICT</w:t>
      </w:r>
      <w:r w:rsidR="00C87945">
        <w:rPr>
          <w:color w:val="000000" w:themeColor="text1"/>
        </w:rPr>
        <w:t xml:space="preserve"> and </w:t>
      </w:r>
      <w:r w:rsidR="001329A7">
        <w:rPr>
          <w:color w:val="000000" w:themeColor="text1"/>
        </w:rPr>
        <w:t>EdTech</w:t>
      </w:r>
      <w:r w:rsidR="00DA1B2A" w:rsidRPr="00022042">
        <w:rPr>
          <w:color w:val="000000" w:themeColor="text1"/>
        </w:rPr>
        <w:t>, are not being matched by practice</w:t>
      </w:r>
      <w:r w:rsidR="004E06BE" w:rsidRPr="00022042">
        <w:rPr>
          <w:color w:val="000000" w:themeColor="text1"/>
        </w:rPr>
        <w:t xml:space="preserve"> and resources</w:t>
      </w:r>
      <w:r w:rsidR="00DA1B2A" w:rsidRPr="00022042">
        <w:rPr>
          <w:color w:val="000000" w:themeColor="text1"/>
        </w:rPr>
        <w:t xml:space="preserve"> in K-12 </w:t>
      </w:r>
      <w:r w:rsidR="00357BEC">
        <w:rPr>
          <w:color w:val="000000" w:themeColor="text1"/>
        </w:rPr>
        <w:t>LE</w:t>
      </w:r>
      <w:r w:rsidR="00DA1B2A" w:rsidRPr="00022042">
        <w:rPr>
          <w:color w:val="000000" w:themeColor="text1"/>
        </w:rPr>
        <w:t xml:space="preserve"> in Ontario. </w:t>
      </w:r>
    </w:p>
    <w:p w14:paraId="5D6EC8CF" w14:textId="4F68F1CB" w:rsidR="00E475C3" w:rsidRPr="00022042" w:rsidRDefault="00B84BF5" w:rsidP="004D5E4D">
      <w:pPr>
        <w:spacing w:line="480" w:lineRule="auto"/>
        <w:ind w:firstLine="720"/>
        <w:contextualSpacing/>
        <w:textAlignment w:val="baseline"/>
        <w:rPr>
          <w:color w:val="000000" w:themeColor="text1"/>
        </w:rPr>
      </w:pPr>
      <w:r w:rsidRPr="00022042">
        <w:rPr>
          <w:color w:val="000000" w:themeColor="text1"/>
        </w:rPr>
        <w:t xml:space="preserve">The pedagogical elements that form the basis of calls for reform </w:t>
      </w:r>
      <w:r w:rsidR="001617A0" w:rsidRPr="00022042">
        <w:rPr>
          <w:color w:val="000000" w:themeColor="text1"/>
        </w:rPr>
        <w:t xml:space="preserve">in Ontario </w:t>
      </w:r>
      <w:r w:rsidRPr="00022042">
        <w:rPr>
          <w:color w:val="000000" w:themeColor="text1"/>
        </w:rPr>
        <w:t>are rooted in 21</w:t>
      </w:r>
      <w:r w:rsidRPr="00022042">
        <w:rPr>
          <w:color w:val="000000" w:themeColor="text1"/>
          <w:vertAlign w:val="superscript"/>
        </w:rPr>
        <w:t>st</w:t>
      </w:r>
      <w:r w:rsidRPr="00022042">
        <w:rPr>
          <w:color w:val="000000" w:themeColor="text1"/>
        </w:rPr>
        <w:t xml:space="preserve"> century competencies meant to prepare students for the workforce of the future</w:t>
      </w:r>
      <w:r w:rsidR="0006411F" w:rsidRPr="00022042">
        <w:rPr>
          <w:color w:val="000000" w:themeColor="text1"/>
        </w:rPr>
        <w:t xml:space="preserve">, or the </w:t>
      </w:r>
      <w:r w:rsidR="0006411F" w:rsidRPr="00022042">
        <w:rPr>
          <w:i/>
          <w:iCs/>
          <w:color w:val="000000" w:themeColor="text1"/>
        </w:rPr>
        <w:t>digital age</w:t>
      </w:r>
      <w:r w:rsidRPr="00022042">
        <w:rPr>
          <w:color w:val="000000" w:themeColor="text1"/>
        </w:rPr>
        <w:t>.</w:t>
      </w:r>
      <w:r w:rsidR="005D73A1" w:rsidRPr="00022042">
        <w:rPr>
          <w:color w:val="000000" w:themeColor="text1"/>
        </w:rPr>
        <w:t xml:space="preserve"> </w:t>
      </w:r>
      <w:r w:rsidR="00791CC6" w:rsidRPr="00022042">
        <w:rPr>
          <w:color w:val="000000" w:themeColor="text1"/>
        </w:rPr>
        <w:t xml:space="preserve">Concerns and proposals surrounding how to prepare students for a knowledge economy and the demands of the fourth industrial revolution are </w:t>
      </w:r>
      <w:r w:rsidR="00B93B0D" w:rsidRPr="00022042">
        <w:rPr>
          <w:color w:val="000000" w:themeColor="text1"/>
        </w:rPr>
        <w:t xml:space="preserve">often </w:t>
      </w:r>
      <w:r w:rsidR="00791CC6" w:rsidRPr="00022042">
        <w:rPr>
          <w:color w:val="000000" w:themeColor="text1"/>
        </w:rPr>
        <w:t xml:space="preserve">described as </w:t>
      </w:r>
      <w:r w:rsidR="00791CC6" w:rsidRPr="00022042">
        <w:rPr>
          <w:i/>
          <w:iCs/>
          <w:color w:val="000000" w:themeColor="text1"/>
        </w:rPr>
        <w:t>radical</w:t>
      </w:r>
      <w:r w:rsidR="005D73A1" w:rsidRPr="00022042">
        <w:rPr>
          <w:i/>
          <w:iCs/>
          <w:color w:val="000000" w:themeColor="text1"/>
        </w:rPr>
        <w:t xml:space="preserve"> </w:t>
      </w:r>
      <w:r w:rsidR="00B93B0D" w:rsidRPr="00022042">
        <w:rPr>
          <w:color w:val="000000" w:themeColor="text1"/>
        </w:rPr>
        <w:t xml:space="preserve"> and </w:t>
      </w:r>
      <w:r w:rsidR="00B93B0D" w:rsidRPr="00022042">
        <w:rPr>
          <w:i/>
          <w:iCs/>
          <w:color w:val="000000" w:themeColor="text1"/>
        </w:rPr>
        <w:t xml:space="preserve">crucial </w:t>
      </w:r>
      <w:r w:rsidR="005D73A1" w:rsidRPr="00022042">
        <w:rPr>
          <w:color w:val="000000" w:themeColor="text1"/>
        </w:rPr>
        <w:lastRenderedPageBreak/>
        <w:t>(Howard, 2018</w:t>
      </w:r>
      <w:r w:rsidR="00B93B0D" w:rsidRPr="00022042">
        <w:rPr>
          <w:color w:val="000000" w:themeColor="text1"/>
        </w:rPr>
        <w:t>; Scott, 2015</w:t>
      </w:r>
      <w:r w:rsidR="00286B0B">
        <w:rPr>
          <w:color w:val="000000" w:themeColor="text1"/>
        </w:rPr>
        <w:t>; Wheeler, 2015</w:t>
      </w:r>
      <w:r w:rsidR="00F12E13" w:rsidRPr="00022042">
        <w:rPr>
          <w:color w:val="000000" w:themeColor="text1"/>
        </w:rPr>
        <w:t>)</w:t>
      </w:r>
      <w:r w:rsidR="00791CC6" w:rsidRPr="00022042">
        <w:rPr>
          <w:color w:val="000000" w:themeColor="text1"/>
        </w:rPr>
        <w:t>.</w:t>
      </w:r>
      <w:r w:rsidR="002575E6" w:rsidRPr="00022042">
        <w:rPr>
          <w:color w:val="000000" w:themeColor="text1"/>
        </w:rPr>
        <w:t xml:space="preserve"> Reimers (2021) states that “teacher capacity is increasingly recognized as the lynchpin to the success of these efforts to better prepare students for a world in which they will face greater cognitive demands and skills demands” (p. 17).</w:t>
      </w:r>
      <w:r w:rsidR="000C3717" w:rsidRPr="00022042">
        <w:rPr>
          <w:color w:val="000000" w:themeColor="text1"/>
        </w:rPr>
        <w:t xml:space="preserve"> Albion et al. (2015) posit that</w:t>
      </w:r>
      <w:r w:rsidR="00791CC6" w:rsidRPr="00022042">
        <w:rPr>
          <w:color w:val="000000" w:themeColor="text1"/>
        </w:rPr>
        <w:t xml:space="preserve"> “teachers’ pedagogical beliefs play an important role in the use of ICT in the classroom (Hermans et al. 2008; Prestridge</w:t>
      </w:r>
      <w:r w:rsidR="00245DC3">
        <w:rPr>
          <w:color w:val="000000" w:themeColor="text1"/>
        </w:rPr>
        <w:t>,</w:t>
      </w:r>
      <w:r w:rsidR="00791CC6" w:rsidRPr="00022042">
        <w:rPr>
          <w:color w:val="000000" w:themeColor="text1"/>
        </w:rPr>
        <w:t xml:space="preserve"> 2010) and should be considered a major foci in any approach to teacher professional development (TPD)” (p. 658)</w:t>
      </w:r>
      <w:r w:rsidR="00CD1D88" w:rsidRPr="00022042">
        <w:rPr>
          <w:color w:val="000000" w:themeColor="text1"/>
        </w:rPr>
        <w:t xml:space="preserve">. </w:t>
      </w:r>
      <w:r w:rsidR="00791CC6" w:rsidRPr="00022042">
        <w:rPr>
          <w:color w:val="000000" w:themeColor="text1"/>
        </w:rPr>
        <w:t xml:space="preserve">Many traditional pedagogies are </w:t>
      </w:r>
      <w:r w:rsidRPr="00022042">
        <w:rPr>
          <w:color w:val="000000" w:themeColor="text1"/>
        </w:rPr>
        <w:t>rooted in cognitivism or behaviourism</w:t>
      </w:r>
      <w:r w:rsidR="00791CC6" w:rsidRPr="00022042">
        <w:rPr>
          <w:color w:val="000000" w:themeColor="text1"/>
        </w:rPr>
        <w:t xml:space="preserve"> (</w:t>
      </w:r>
      <w:r w:rsidR="009D5D2A" w:rsidRPr="00022042">
        <w:rPr>
          <w:color w:val="000000" w:themeColor="text1"/>
        </w:rPr>
        <w:t>Ertmer &amp; Newby, 2013</w:t>
      </w:r>
      <w:r w:rsidR="00BA6C6D" w:rsidRPr="00022042">
        <w:rPr>
          <w:color w:val="000000" w:themeColor="text1"/>
        </w:rPr>
        <w:t>; Howard, 2018</w:t>
      </w:r>
      <w:r w:rsidR="00791CC6" w:rsidRPr="00022042">
        <w:rPr>
          <w:color w:val="000000" w:themeColor="text1"/>
        </w:rPr>
        <w:t>)</w:t>
      </w:r>
      <w:r w:rsidR="00B22D81" w:rsidRPr="00022042">
        <w:rPr>
          <w:color w:val="000000" w:themeColor="text1"/>
        </w:rPr>
        <w:t>;</w:t>
      </w:r>
      <w:r w:rsidR="00791CC6" w:rsidRPr="00022042">
        <w:rPr>
          <w:color w:val="000000" w:themeColor="text1"/>
        </w:rPr>
        <w:t xml:space="preserve"> </w:t>
      </w:r>
      <w:r w:rsidR="00B22D81" w:rsidRPr="00022042">
        <w:rPr>
          <w:color w:val="000000" w:themeColor="text1"/>
        </w:rPr>
        <w:t>h</w:t>
      </w:r>
      <w:r w:rsidR="00791CC6" w:rsidRPr="00022042">
        <w:rPr>
          <w:color w:val="000000" w:themeColor="text1"/>
        </w:rPr>
        <w:t>owever, calls for radical change promote the benefits of</w:t>
      </w:r>
      <w:r w:rsidRPr="00022042">
        <w:rPr>
          <w:color w:val="000000" w:themeColor="text1"/>
        </w:rPr>
        <w:t xml:space="preserve"> social constructivism, connectivism, inquiry-based and project-based learning</w:t>
      </w:r>
      <w:r w:rsidR="009A15AB" w:rsidRPr="00022042">
        <w:rPr>
          <w:color w:val="000000" w:themeColor="text1"/>
        </w:rPr>
        <w:t xml:space="preserve"> that can be used in blended and hybrid settings, as well as fully online</w:t>
      </w:r>
      <w:r w:rsidR="00803C72" w:rsidRPr="00022042">
        <w:rPr>
          <w:color w:val="000000" w:themeColor="text1"/>
        </w:rPr>
        <w:t xml:space="preserve"> settings</w:t>
      </w:r>
      <w:r w:rsidR="001A7E27" w:rsidRPr="00022042">
        <w:rPr>
          <w:color w:val="000000" w:themeColor="text1"/>
        </w:rPr>
        <w:t xml:space="preserve"> </w:t>
      </w:r>
      <w:r w:rsidR="00635422" w:rsidRPr="00022042">
        <w:rPr>
          <w:color w:val="000000" w:themeColor="text1"/>
        </w:rPr>
        <w:t xml:space="preserve"> (</w:t>
      </w:r>
      <w:r w:rsidR="005D73A1" w:rsidRPr="00022042">
        <w:rPr>
          <w:color w:val="000000" w:themeColor="text1"/>
        </w:rPr>
        <w:t xml:space="preserve">Farkas, 2011; </w:t>
      </w:r>
      <w:r w:rsidR="00635422" w:rsidRPr="00022042">
        <w:rPr>
          <w:color w:val="000000" w:themeColor="text1"/>
        </w:rPr>
        <w:t>Howard,</w:t>
      </w:r>
      <w:r w:rsidR="00BA6C6D" w:rsidRPr="00022042">
        <w:rPr>
          <w:color w:val="000000" w:themeColor="text1"/>
        </w:rPr>
        <w:t xml:space="preserve"> 2018</w:t>
      </w:r>
      <w:r w:rsidR="00635422" w:rsidRPr="00022042">
        <w:rPr>
          <w:color w:val="000000" w:themeColor="text1"/>
        </w:rPr>
        <w:t>)</w:t>
      </w:r>
      <w:r w:rsidRPr="00022042">
        <w:rPr>
          <w:color w:val="000000" w:themeColor="text1"/>
        </w:rPr>
        <w:t xml:space="preserve">. Educators and leaders are questioning not only </w:t>
      </w:r>
      <w:r w:rsidRPr="00022042">
        <w:rPr>
          <w:i/>
          <w:iCs/>
          <w:color w:val="000000" w:themeColor="text1"/>
        </w:rPr>
        <w:t>how</w:t>
      </w:r>
      <w:r w:rsidRPr="00022042">
        <w:rPr>
          <w:color w:val="000000" w:themeColor="text1"/>
        </w:rPr>
        <w:t xml:space="preserve"> we teach K-12 students, but </w:t>
      </w:r>
      <w:r w:rsidRPr="00022042">
        <w:rPr>
          <w:i/>
          <w:iCs/>
          <w:color w:val="000000" w:themeColor="text1"/>
        </w:rPr>
        <w:t>what</w:t>
      </w:r>
      <w:r w:rsidRPr="00022042">
        <w:rPr>
          <w:color w:val="000000" w:themeColor="text1"/>
        </w:rPr>
        <w:t xml:space="preserve"> we are teaching </w:t>
      </w:r>
      <w:r w:rsidR="00495CB3" w:rsidRPr="00022042">
        <w:rPr>
          <w:color w:val="000000" w:themeColor="text1"/>
        </w:rPr>
        <w:t xml:space="preserve">K-12 </w:t>
      </w:r>
      <w:r w:rsidR="005723F8" w:rsidRPr="00022042">
        <w:rPr>
          <w:color w:val="000000" w:themeColor="text1"/>
        </w:rPr>
        <w:t>students</w:t>
      </w:r>
      <w:r w:rsidR="00197C03" w:rsidRPr="00022042">
        <w:rPr>
          <w:color w:val="000000" w:themeColor="text1"/>
        </w:rPr>
        <w:t xml:space="preserve"> in Ontario</w:t>
      </w:r>
      <w:r w:rsidR="005723F8" w:rsidRPr="00022042">
        <w:rPr>
          <w:color w:val="000000" w:themeColor="text1"/>
        </w:rPr>
        <w:t>.</w:t>
      </w:r>
    </w:p>
    <w:p w14:paraId="031A748D" w14:textId="14C79A27" w:rsidR="009A2030" w:rsidRPr="00022042" w:rsidRDefault="00B84BF5" w:rsidP="00F538F4">
      <w:pPr>
        <w:spacing w:line="480" w:lineRule="auto"/>
        <w:ind w:firstLine="720"/>
        <w:contextualSpacing/>
        <w:textAlignment w:val="baseline"/>
        <w:rPr>
          <w:color w:val="000000" w:themeColor="text1"/>
        </w:rPr>
      </w:pPr>
      <w:r w:rsidRPr="00022042">
        <w:rPr>
          <w:color w:val="000000" w:themeColor="text1"/>
        </w:rPr>
        <w:t xml:space="preserve">Proponents of critical pedagogy and voices of marginalized learners have grown louder, demanding decolonization of content and better representation of all learners in new curriculum and learning materials. </w:t>
      </w:r>
      <w:r w:rsidR="00791CC6" w:rsidRPr="00022042">
        <w:rPr>
          <w:color w:val="000000" w:themeColor="text1"/>
        </w:rPr>
        <w:t xml:space="preserve">Lambert (2018) </w:t>
      </w:r>
      <w:r w:rsidRPr="00022042">
        <w:rPr>
          <w:color w:val="000000" w:themeColor="text1"/>
        </w:rPr>
        <w:t xml:space="preserve">develops the social justice components of Open Educational Resources and Open Educational Practices by defining three principles of social justice: (a) </w:t>
      </w:r>
      <w:r w:rsidRPr="00022042">
        <w:rPr>
          <w:i/>
          <w:iCs/>
          <w:color w:val="000000" w:themeColor="text1"/>
        </w:rPr>
        <w:t>redistributive justice</w:t>
      </w:r>
      <w:r w:rsidR="00F538F4">
        <w:rPr>
          <w:color w:val="000000" w:themeColor="text1"/>
        </w:rPr>
        <w:t xml:space="preserve">, </w:t>
      </w:r>
      <w:r w:rsidRPr="00022042">
        <w:rPr>
          <w:color w:val="000000" w:themeColor="text1"/>
        </w:rPr>
        <w:t xml:space="preserve">(b) </w:t>
      </w:r>
      <w:r w:rsidRPr="00022042">
        <w:rPr>
          <w:i/>
          <w:iCs/>
          <w:color w:val="000000" w:themeColor="text1"/>
        </w:rPr>
        <w:t>recognitive justice</w:t>
      </w:r>
      <w:r w:rsidR="00F538F4">
        <w:rPr>
          <w:color w:val="000000" w:themeColor="text1"/>
        </w:rPr>
        <w:t xml:space="preserve">, </w:t>
      </w:r>
      <w:r w:rsidRPr="00022042">
        <w:rPr>
          <w:color w:val="000000" w:themeColor="text1"/>
        </w:rPr>
        <w:t xml:space="preserve">and (c) </w:t>
      </w:r>
      <w:r w:rsidRPr="00022042">
        <w:rPr>
          <w:i/>
          <w:iCs/>
          <w:color w:val="000000" w:themeColor="text1"/>
        </w:rPr>
        <w:t>representational justice</w:t>
      </w:r>
      <w:r w:rsidR="00F538F4">
        <w:rPr>
          <w:i/>
          <w:iCs/>
          <w:color w:val="000000" w:themeColor="text1"/>
        </w:rPr>
        <w:t xml:space="preserve">; </w:t>
      </w:r>
      <w:r w:rsidR="00F538F4">
        <w:rPr>
          <w:color w:val="000000" w:themeColor="text1"/>
        </w:rPr>
        <w:t xml:space="preserve">all of which will be addressed further in the literature review of this research proposal and subsequent applied research project. Furthermore, </w:t>
      </w:r>
      <w:r w:rsidRPr="00022042">
        <w:rPr>
          <w:color w:val="000000" w:themeColor="text1"/>
        </w:rPr>
        <w:t>Morris</w:t>
      </w:r>
      <w:r w:rsidR="00B94DFF" w:rsidRPr="00022042">
        <w:rPr>
          <w:color w:val="000000" w:themeColor="text1"/>
        </w:rPr>
        <w:t xml:space="preserve"> and Stommel</w:t>
      </w:r>
      <w:r w:rsidRPr="00022042">
        <w:rPr>
          <w:color w:val="000000" w:themeColor="text1"/>
        </w:rPr>
        <w:t xml:space="preserve"> (2019)</w:t>
      </w:r>
      <w:r w:rsidR="00B94DFF" w:rsidRPr="00022042">
        <w:rPr>
          <w:color w:val="000000" w:themeColor="text1"/>
        </w:rPr>
        <w:t xml:space="preserve"> and Bali</w:t>
      </w:r>
      <w:r w:rsidR="00FE4A1D" w:rsidRPr="00022042">
        <w:rPr>
          <w:color w:val="000000" w:themeColor="text1"/>
        </w:rPr>
        <w:t xml:space="preserve"> (2019) posit that educators’ roles in creating inclusive </w:t>
      </w:r>
      <w:r w:rsidR="00357BEC">
        <w:rPr>
          <w:color w:val="000000" w:themeColor="text1"/>
        </w:rPr>
        <w:t>LE</w:t>
      </w:r>
      <w:r w:rsidR="00FE4A1D" w:rsidRPr="00022042">
        <w:rPr>
          <w:color w:val="000000" w:themeColor="text1"/>
        </w:rPr>
        <w:t xml:space="preserve"> </w:t>
      </w:r>
      <w:r w:rsidR="005B253E" w:rsidRPr="00022042">
        <w:rPr>
          <w:color w:val="000000" w:themeColor="text1"/>
        </w:rPr>
        <w:t>are</w:t>
      </w:r>
      <w:r w:rsidR="00FE4A1D" w:rsidRPr="00022042">
        <w:rPr>
          <w:color w:val="000000" w:themeColor="text1"/>
        </w:rPr>
        <w:t xml:space="preserve"> increasingly important and complex, call</w:t>
      </w:r>
      <w:r w:rsidR="000C3717" w:rsidRPr="00022042">
        <w:rPr>
          <w:color w:val="000000" w:themeColor="text1"/>
        </w:rPr>
        <w:t xml:space="preserve">ing </w:t>
      </w:r>
      <w:r w:rsidR="00FE4A1D" w:rsidRPr="00022042">
        <w:rPr>
          <w:color w:val="000000" w:themeColor="text1"/>
        </w:rPr>
        <w:t>for radical and revisionist efforts that our students and societ</w:t>
      </w:r>
      <w:r w:rsidR="00BC67B8" w:rsidRPr="00022042">
        <w:rPr>
          <w:color w:val="000000" w:themeColor="text1"/>
        </w:rPr>
        <w:t>ies</w:t>
      </w:r>
      <w:r w:rsidR="00FE4A1D" w:rsidRPr="00022042">
        <w:rPr>
          <w:color w:val="000000" w:themeColor="text1"/>
        </w:rPr>
        <w:t xml:space="preserve"> demand.</w:t>
      </w:r>
      <w:r w:rsidR="000C3717" w:rsidRPr="00022042">
        <w:rPr>
          <w:color w:val="000000" w:themeColor="text1"/>
        </w:rPr>
        <w:t xml:space="preserve"> </w:t>
      </w:r>
      <w:r w:rsidR="00F10B2D" w:rsidRPr="00022042">
        <w:rPr>
          <w:color w:val="000000" w:themeColor="text1"/>
        </w:rPr>
        <w:t>In 2020, the World Economic Forum published a brief outlining eight essential skills for the fourth industrial revolution</w:t>
      </w:r>
      <w:r w:rsidR="007B66CB" w:rsidRPr="00022042">
        <w:rPr>
          <w:color w:val="000000" w:themeColor="text1"/>
        </w:rPr>
        <w:t xml:space="preserve">—the </w:t>
      </w:r>
      <w:r w:rsidR="00F10B2D" w:rsidRPr="00022042">
        <w:rPr>
          <w:color w:val="000000" w:themeColor="text1"/>
        </w:rPr>
        <w:t xml:space="preserve">third essential skill </w:t>
      </w:r>
      <w:r w:rsidR="007B66CB" w:rsidRPr="00022042">
        <w:rPr>
          <w:color w:val="000000" w:themeColor="text1"/>
        </w:rPr>
        <w:t xml:space="preserve">being: “Technology skills: Include content that is based on developing digital skills, including programming, digital responsibility and the use of technology” </w:t>
      </w:r>
      <w:r w:rsidR="007B66CB" w:rsidRPr="00022042">
        <w:rPr>
          <w:color w:val="000000" w:themeColor="text1"/>
        </w:rPr>
        <w:lastRenderedPageBreak/>
        <w:t xml:space="preserve">(Reimers, 2021, p. 16). </w:t>
      </w:r>
      <w:r w:rsidR="000C3717" w:rsidRPr="00022042">
        <w:rPr>
          <w:color w:val="000000" w:themeColor="text1"/>
        </w:rPr>
        <w:t xml:space="preserve">We can no longer teach based on pedagogical models and content established during the first industrial revolution when preparing learners for success in the fourth industrial revolution, </w:t>
      </w:r>
      <w:r w:rsidR="003742CE" w:rsidRPr="00022042">
        <w:rPr>
          <w:color w:val="000000" w:themeColor="text1"/>
        </w:rPr>
        <w:t xml:space="preserve">one </w:t>
      </w:r>
      <w:r w:rsidR="000C3717" w:rsidRPr="00022042">
        <w:rPr>
          <w:color w:val="000000" w:themeColor="text1"/>
        </w:rPr>
        <w:t>characterized by growing social inequities.</w:t>
      </w:r>
      <w:r w:rsidR="00F10B2D" w:rsidRPr="00022042">
        <w:rPr>
          <w:color w:val="000000" w:themeColor="text1"/>
        </w:rPr>
        <w:t xml:space="preserve"> </w:t>
      </w:r>
    </w:p>
    <w:p w14:paraId="043642E8" w14:textId="526A7E0C" w:rsidR="009A2030" w:rsidRPr="00022042" w:rsidRDefault="00B84BF5" w:rsidP="004D5E4D">
      <w:pPr>
        <w:spacing w:line="480" w:lineRule="auto"/>
        <w:ind w:firstLine="720"/>
        <w:contextualSpacing/>
        <w:rPr>
          <w:color w:val="000000" w:themeColor="text1"/>
          <w:shd w:val="clear" w:color="auto" w:fill="FFFFFF"/>
        </w:rPr>
      </w:pPr>
      <w:r w:rsidRPr="00022042">
        <w:rPr>
          <w:color w:val="000000" w:themeColor="text1"/>
        </w:rPr>
        <w:t xml:space="preserve">Equity issues have been </w:t>
      </w:r>
      <w:r w:rsidR="005B253E" w:rsidRPr="00022042">
        <w:rPr>
          <w:color w:val="000000" w:themeColor="text1"/>
        </w:rPr>
        <w:t>highlighted</w:t>
      </w:r>
      <w:r w:rsidRPr="00022042">
        <w:rPr>
          <w:color w:val="000000" w:themeColor="text1"/>
        </w:rPr>
        <w:t xml:space="preserve"> by the use of </w:t>
      </w:r>
      <w:r w:rsidR="00A27CD7">
        <w:rPr>
          <w:color w:val="000000" w:themeColor="text1"/>
        </w:rPr>
        <w:t>EdTech</w:t>
      </w:r>
      <w:r w:rsidRPr="00022042">
        <w:rPr>
          <w:color w:val="000000" w:themeColor="text1"/>
        </w:rPr>
        <w:t xml:space="preserve"> in K-12 </w:t>
      </w:r>
      <w:r w:rsidR="00357BEC">
        <w:rPr>
          <w:color w:val="000000" w:themeColor="text1"/>
        </w:rPr>
        <w:t>LE</w:t>
      </w:r>
      <w:r w:rsidRPr="00022042">
        <w:rPr>
          <w:color w:val="000000" w:themeColor="text1"/>
        </w:rPr>
        <w:t xml:space="preserve"> and further </w:t>
      </w:r>
      <w:r w:rsidR="005B253E" w:rsidRPr="00022042">
        <w:rPr>
          <w:color w:val="000000" w:themeColor="text1"/>
        </w:rPr>
        <w:t>exacerbated</w:t>
      </w:r>
      <w:r w:rsidRPr="00022042">
        <w:rPr>
          <w:color w:val="000000" w:themeColor="text1"/>
        </w:rPr>
        <w:t xml:space="preserve"> during the international crisis </w:t>
      </w:r>
      <w:r w:rsidR="005B253E" w:rsidRPr="00022042">
        <w:rPr>
          <w:color w:val="000000" w:themeColor="text1"/>
        </w:rPr>
        <w:t xml:space="preserve">created by the </w:t>
      </w:r>
      <w:r w:rsidRPr="00022042">
        <w:rPr>
          <w:color w:val="000000" w:themeColor="text1"/>
        </w:rPr>
        <w:t xml:space="preserve"> COVID-19 pandemic.</w:t>
      </w:r>
      <w:r w:rsidR="00F570B6" w:rsidRPr="00022042">
        <w:rPr>
          <w:color w:val="000000" w:themeColor="text1"/>
        </w:rPr>
        <w:t xml:space="preserve"> The participation gap and digital divide have been growing worldwide, with Ontario being no exception (</w:t>
      </w:r>
      <w:r w:rsidR="0094143A">
        <w:rPr>
          <w:color w:val="000000" w:themeColor="text1"/>
        </w:rPr>
        <w:t>CRTC</w:t>
      </w:r>
      <w:r w:rsidR="00D343FA" w:rsidRPr="00022042">
        <w:rPr>
          <w:color w:val="000000" w:themeColor="text1"/>
        </w:rPr>
        <w:t>, 2019; Clement,</w:t>
      </w:r>
      <w:r w:rsidR="00D27448">
        <w:rPr>
          <w:color w:val="000000" w:themeColor="text1"/>
        </w:rPr>
        <w:t xml:space="preserve"> </w:t>
      </w:r>
      <w:r w:rsidR="00D27448" w:rsidRPr="0062157D">
        <w:rPr>
          <w:color w:val="000000" w:themeColor="text1"/>
        </w:rPr>
        <w:t xml:space="preserve">Gurstein, Longford, Moll, </w:t>
      </w:r>
      <w:r w:rsidR="00D27448">
        <w:rPr>
          <w:color w:val="000000" w:themeColor="text1"/>
        </w:rPr>
        <w:t xml:space="preserve">&amp; </w:t>
      </w:r>
      <w:r w:rsidR="00D27448" w:rsidRPr="0062157D">
        <w:rPr>
          <w:color w:val="000000" w:themeColor="text1"/>
        </w:rPr>
        <w:t>Shade</w:t>
      </w:r>
      <w:r w:rsidR="00D27448">
        <w:rPr>
          <w:color w:val="000000" w:themeColor="text1"/>
        </w:rPr>
        <w:t xml:space="preserve">, 2012; </w:t>
      </w:r>
      <w:r w:rsidR="00141368" w:rsidRPr="00022042">
        <w:rPr>
          <w:color w:val="000000" w:themeColor="text1"/>
          <w:shd w:val="clear" w:color="auto" w:fill="FFFFFF"/>
        </w:rPr>
        <w:t xml:space="preserve">Hargittai &amp; Walejko, 2008; </w:t>
      </w:r>
      <w:r w:rsidR="00141368" w:rsidRPr="00022042">
        <w:rPr>
          <w:color w:val="000000" w:themeColor="text1"/>
        </w:rPr>
        <w:t xml:space="preserve">Jenkins, 2009; </w:t>
      </w:r>
      <w:r w:rsidR="00155123" w:rsidRPr="00022042">
        <w:rPr>
          <w:color w:val="000000" w:themeColor="text1"/>
        </w:rPr>
        <w:t>van Deursen, &amp; van Dijk, 2015)</w:t>
      </w:r>
      <w:r w:rsidR="00F570B6" w:rsidRPr="00022042">
        <w:rPr>
          <w:color w:val="000000" w:themeColor="text1"/>
        </w:rPr>
        <w:t xml:space="preserve">. Different school boards in Ontario have different resources and institutional capacities to provide </w:t>
      </w:r>
      <w:r w:rsidR="00A9415C" w:rsidRPr="00022042">
        <w:rPr>
          <w:color w:val="000000" w:themeColor="text1"/>
        </w:rPr>
        <w:t xml:space="preserve">access to </w:t>
      </w:r>
      <w:r w:rsidR="00F570B6" w:rsidRPr="00022042">
        <w:rPr>
          <w:color w:val="000000" w:themeColor="text1"/>
        </w:rPr>
        <w:t>ICT</w:t>
      </w:r>
      <w:r w:rsidR="00A9415C" w:rsidRPr="00022042">
        <w:rPr>
          <w:color w:val="000000" w:themeColor="text1"/>
        </w:rPr>
        <w:t xml:space="preserve"> and</w:t>
      </w:r>
      <w:r w:rsidR="005B253E" w:rsidRPr="00022042">
        <w:rPr>
          <w:color w:val="000000" w:themeColor="text1"/>
        </w:rPr>
        <w:t xml:space="preserve"> </w:t>
      </w:r>
      <w:r w:rsidR="005352D8">
        <w:rPr>
          <w:color w:val="000000" w:themeColor="text1"/>
        </w:rPr>
        <w:t>EdTech</w:t>
      </w:r>
      <w:r w:rsidR="005B253E" w:rsidRPr="00022042">
        <w:rPr>
          <w:color w:val="000000" w:themeColor="text1"/>
        </w:rPr>
        <w:t xml:space="preserve"> </w:t>
      </w:r>
      <w:r w:rsidR="00F570B6" w:rsidRPr="00022042">
        <w:rPr>
          <w:i/>
          <w:iCs/>
          <w:color w:val="000000" w:themeColor="text1"/>
        </w:rPr>
        <w:t>and</w:t>
      </w:r>
      <w:r w:rsidR="00F570B6" w:rsidRPr="00022042">
        <w:rPr>
          <w:color w:val="000000" w:themeColor="text1"/>
        </w:rPr>
        <w:t xml:space="preserve"> the professional development to support teachers in building their digital literacy </w:t>
      </w:r>
      <w:r w:rsidR="009C1A15" w:rsidRPr="00022042">
        <w:rPr>
          <w:color w:val="000000" w:themeColor="text1"/>
        </w:rPr>
        <w:t xml:space="preserve">skills </w:t>
      </w:r>
      <w:r w:rsidR="00950C90" w:rsidRPr="00022042">
        <w:rPr>
          <w:color w:val="000000" w:themeColor="text1"/>
        </w:rPr>
        <w:t>to meet new teaching demands</w:t>
      </w:r>
      <w:r w:rsidR="00F570B6" w:rsidRPr="00022042">
        <w:rPr>
          <w:color w:val="000000" w:themeColor="text1"/>
        </w:rPr>
        <w:t xml:space="preserve"> </w:t>
      </w:r>
      <w:r w:rsidR="00F570B6" w:rsidRPr="00022042">
        <w:rPr>
          <w:color w:val="000000" w:themeColor="text1"/>
        </w:rPr>
        <w:fldChar w:fldCharType="begin"/>
      </w:r>
      <w:r w:rsidR="00F570B6" w:rsidRPr="00022042">
        <w:rPr>
          <w:color w:val="000000" w:themeColor="text1"/>
        </w:rPr>
        <w:instrText xml:space="preserve"> ADDIN ZOTERO_ITEM CSL_CITATION {"citationID":"1GWsdDB6","properties":{"formattedCitation":"(Farkas, 2012)","plainCitation":"(Farkas, 2012)","noteIndex":0},"citationItems":[{"id":66,"uris":["http://zotero.org/users/7090152/items/BFCMJ5MM"],"uri":["http://zotero.org/users/7090152/items/BFCMJ5MM"],"itemData":{"id":66,"type":"article-journal","abstract":"Purpose – This paper seeks to explore the impact participatory technologies have had on education and the information environment in which students operate. It seeks to define a pedagogical approach that will capitalize on the benefits of participatory technologies in the classroom and applies this “pedagogy 2.0” to information literacy instruction. Design/methodology/approach – A thorough literature review was conducted on the use of participatory technologies in education as well as theories related to collaborative learning. This review formed the basis of the proposed pedagogy 2.0 model. Findings – Web 2.0 and the growth in use of participatory technologies has had a tremendous impact on the information environment. Instructors seeking to take advantage of participatory technologies in the classroom should also consider altering the classroom learning environment to one that embraces social constructivist and connectivist pedagogies. Changes in the information environment also require a corresponding shift in the way information literacy is conceptualized and taught. Practical implications – This paper suggests an approach to teaching that instructors can adopt to capitalize on participatory technologies in the classroom and improve student learning. Originality/value – This article seeks to bridge the gap between educational research on 2.0 pedagogies and the use of participatory technologies, and the library literature about the impact of Web 2.0 on information literacy. It suggests ways to make the conceptualization and teaching of information literacy more relevant to the current information environment.","container-title":"Library Hi Tech","DOI":"10.1108/07378831211213229","ISSN":"0737-8831","issue":"1","note":"publisher: Emerald Group Publishing Limited","page":"82-94","source":"Emerald Insight","title":"Participatory technologies, pedagogy 2.0 and information literacy","URL":"https://doi.org/10.1108/07378831211213229","volume":"30","author":[{"family":"Farkas","given":"Meredith"}],"accessed":{"date-parts":[["2020",11,15]]},"issued":{"date-parts":[["2012",1,1]]}}}],"schema":"https://github.com/citation-style-language/schema/raw/master/csl-citation.json"} </w:instrText>
      </w:r>
      <w:r w:rsidR="00F570B6" w:rsidRPr="00022042">
        <w:rPr>
          <w:color w:val="000000" w:themeColor="text1"/>
        </w:rPr>
        <w:fldChar w:fldCharType="separate"/>
      </w:r>
      <w:r w:rsidR="00F570B6" w:rsidRPr="00022042">
        <w:rPr>
          <w:noProof/>
          <w:color w:val="000000" w:themeColor="text1"/>
        </w:rPr>
        <w:t>(Farkas, 2012)</w:t>
      </w:r>
      <w:r w:rsidR="00F570B6" w:rsidRPr="00022042">
        <w:rPr>
          <w:color w:val="000000" w:themeColor="text1"/>
        </w:rPr>
        <w:fldChar w:fldCharType="end"/>
      </w:r>
      <w:r w:rsidR="00F570B6" w:rsidRPr="00022042">
        <w:rPr>
          <w:color w:val="000000" w:themeColor="text1"/>
        </w:rPr>
        <w:t xml:space="preserve">. These inequities </w:t>
      </w:r>
      <w:r w:rsidR="00950C90" w:rsidRPr="00022042">
        <w:rPr>
          <w:color w:val="000000" w:themeColor="text1"/>
        </w:rPr>
        <w:t xml:space="preserve">amongst students and educators </w:t>
      </w:r>
      <w:r w:rsidR="00F570B6" w:rsidRPr="00022042">
        <w:rPr>
          <w:color w:val="000000" w:themeColor="text1"/>
        </w:rPr>
        <w:t xml:space="preserve">were </w:t>
      </w:r>
      <w:r w:rsidR="00950C90" w:rsidRPr="00022042">
        <w:rPr>
          <w:color w:val="000000" w:themeColor="text1"/>
        </w:rPr>
        <w:t xml:space="preserve">undeniable </w:t>
      </w:r>
      <w:r w:rsidR="00F570B6" w:rsidRPr="00022042">
        <w:rPr>
          <w:color w:val="000000" w:themeColor="text1"/>
        </w:rPr>
        <w:t xml:space="preserve">during the spring pivot to online learning when the </w:t>
      </w:r>
      <w:r w:rsidR="00630FC4">
        <w:rPr>
          <w:color w:val="000000" w:themeColor="text1"/>
        </w:rPr>
        <w:t>g</w:t>
      </w:r>
      <w:r w:rsidR="00F570B6" w:rsidRPr="00022042">
        <w:rPr>
          <w:color w:val="000000" w:themeColor="text1"/>
        </w:rPr>
        <w:t xml:space="preserve">overnment of Ontario scrambled to provide </w:t>
      </w:r>
      <w:r w:rsidR="00CD1D88" w:rsidRPr="00022042">
        <w:rPr>
          <w:color w:val="000000" w:themeColor="text1"/>
        </w:rPr>
        <w:t xml:space="preserve">21,000 iPads (in partnership with Rogers to provide Internet and data packages) to low-income families so that their children could continue learning (O’Rourke, 2020). </w:t>
      </w:r>
      <w:r w:rsidR="00BB4746" w:rsidRPr="00022042">
        <w:rPr>
          <w:color w:val="000000" w:themeColor="text1"/>
        </w:rPr>
        <w:t>T</w:t>
      </w:r>
      <w:r w:rsidR="00FE49CB" w:rsidRPr="00022042">
        <w:rPr>
          <w:color w:val="000000" w:themeColor="text1"/>
        </w:rPr>
        <w:t xml:space="preserve">he </w:t>
      </w:r>
      <w:r w:rsidR="00BB4746" w:rsidRPr="00022042">
        <w:rPr>
          <w:color w:val="000000" w:themeColor="text1"/>
        </w:rPr>
        <w:t xml:space="preserve">demand for ICT integration </w:t>
      </w:r>
      <w:r w:rsidR="00FE49CB" w:rsidRPr="00022042">
        <w:rPr>
          <w:color w:val="000000" w:themeColor="text1"/>
        </w:rPr>
        <w:t xml:space="preserve">and </w:t>
      </w:r>
      <w:r w:rsidR="005352D8">
        <w:rPr>
          <w:color w:val="000000" w:themeColor="text1"/>
        </w:rPr>
        <w:t>EdTech</w:t>
      </w:r>
      <w:r w:rsidR="00FD7F9E">
        <w:rPr>
          <w:color w:val="000000" w:themeColor="text1"/>
        </w:rPr>
        <w:t xml:space="preserve"> </w:t>
      </w:r>
      <w:r w:rsidR="00BB4746" w:rsidRPr="00022042">
        <w:rPr>
          <w:color w:val="000000" w:themeColor="text1"/>
        </w:rPr>
        <w:t>is not going to disappear after the world has recovered from COVID-19 (Bates, 20</w:t>
      </w:r>
      <w:r w:rsidR="00C0160A" w:rsidRPr="00022042">
        <w:rPr>
          <w:color w:val="000000" w:themeColor="text1"/>
        </w:rPr>
        <w:t>20</w:t>
      </w:r>
      <w:r w:rsidR="00BB4746" w:rsidRPr="00022042">
        <w:rPr>
          <w:color w:val="000000" w:themeColor="text1"/>
        </w:rPr>
        <w:t>).</w:t>
      </w:r>
    </w:p>
    <w:p w14:paraId="26B73BAE" w14:textId="3B36ED18" w:rsidR="009A2030" w:rsidRPr="00022042" w:rsidRDefault="00B84BF5" w:rsidP="004D5E4D">
      <w:pPr>
        <w:spacing w:line="480" w:lineRule="auto"/>
        <w:contextualSpacing/>
        <w:textAlignment w:val="baseline"/>
        <w:rPr>
          <w:color w:val="000000" w:themeColor="text1"/>
        </w:rPr>
      </w:pPr>
      <w:r w:rsidRPr="00022042">
        <w:rPr>
          <w:color w:val="000000" w:themeColor="text1"/>
        </w:rPr>
        <w:tab/>
        <w:t xml:space="preserve">The </w:t>
      </w:r>
      <w:r w:rsidR="001A7E27" w:rsidRPr="00022042">
        <w:rPr>
          <w:color w:val="000000" w:themeColor="text1"/>
        </w:rPr>
        <w:t xml:space="preserve">demand for ICT and the use </w:t>
      </w:r>
      <w:r w:rsidRPr="00022042">
        <w:rPr>
          <w:color w:val="000000" w:themeColor="text1"/>
        </w:rPr>
        <w:t xml:space="preserve">of </w:t>
      </w:r>
      <w:r w:rsidR="001329A7">
        <w:rPr>
          <w:color w:val="000000" w:themeColor="text1"/>
        </w:rPr>
        <w:t>EdTech</w:t>
      </w:r>
      <w:r w:rsidRPr="00022042">
        <w:rPr>
          <w:color w:val="000000" w:themeColor="text1"/>
        </w:rPr>
        <w:t xml:space="preserve"> </w:t>
      </w:r>
      <w:r w:rsidR="009908C1" w:rsidRPr="00022042">
        <w:rPr>
          <w:color w:val="000000" w:themeColor="text1"/>
        </w:rPr>
        <w:t xml:space="preserve">is </w:t>
      </w:r>
      <w:r w:rsidR="00EF6A9E" w:rsidRPr="00022042">
        <w:rPr>
          <w:color w:val="000000" w:themeColor="text1"/>
        </w:rPr>
        <w:t>characterized by</w:t>
      </w:r>
      <w:r w:rsidRPr="00022042">
        <w:rPr>
          <w:color w:val="000000" w:themeColor="text1"/>
        </w:rPr>
        <w:t xml:space="preserve"> ambiguous</w:t>
      </w:r>
      <w:r w:rsidR="00327DCF" w:rsidRPr="00022042">
        <w:rPr>
          <w:color w:val="000000" w:themeColor="text1"/>
        </w:rPr>
        <w:t xml:space="preserve"> and ambivalent</w:t>
      </w:r>
      <w:r w:rsidRPr="00022042">
        <w:rPr>
          <w:color w:val="000000" w:themeColor="text1"/>
        </w:rPr>
        <w:t xml:space="preserve"> discussions surrounding K-12 </w:t>
      </w:r>
      <w:r w:rsidR="00357BEC">
        <w:rPr>
          <w:color w:val="000000" w:themeColor="text1"/>
        </w:rPr>
        <w:t>LE</w:t>
      </w:r>
      <w:r w:rsidRPr="00022042">
        <w:rPr>
          <w:color w:val="000000" w:themeColor="text1"/>
        </w:rPr>
        <w:t>. As with the previous</w:t>
      </w:r>
      <w:r w:rsidR="006072D9" w:rsidRPr="00022042">
        <w:rPr>
          <w:color w:val="000000" w:themeColor="text1"/>
        </w:rPr>
        <w:t>ly</w:t>
      </w:r>
      <w:r w:rsidRPr="00022042">
        <w:rPr>
          <w:color w:val="000000" w:themeColor="text1"/>
        </w:rPr>
        <w:t xml:space="preserve"> identified</w:t>
      </w:r>
      <w:r w:rsidR="006072D9" w:rsidRPr="00022042">
        <w:rPr>
          <w:color w:val="000000" w:themeColor="text1"/>
        </w:rPr>
        <w:t xml:space="preserve"> issues</w:t>
      </w:r>
      <w:r w:rsidR="007A17FD" w:rsidRPr="00022042">
        <w:rPr>
          <w:color w:val="000000" w:themeColor="text1"/>
        </w:rPr>
        <w:t xml:space="preserve"> (i.e. pedagogy, equity and social justice)</w:t>
      </w:r>
      <w:r w:rsidRPr="00022042">
        <w:rPr>
          <w:color w:val="000000" w:themeColor="text1"/>
        </w:rPr>
        <w:t xml:space="preserve">, there are many contradictions to be found in the expectations, accessibility, </w:t>
      </w:r>
      <w:r w:rsidR="004F2E44" w:rsidRPr="00022042">
        <w:rPr>
          <w:color w:val="000000" w:themeColor="text1"/>
        </w:rPr>
        <w:t xml:space="preserve">consistency, </w:t>
      </w:r>
      <w:r w:rsidRPr="00022042">
        <w:rPr>
          <w:color w:val="000000" w:themeColor="text1"/>
        </w:rPr>
        <w:t xml:space="preserve">and impact of </w:t>
      </w:r>
      <w:r w:rsidR="001329A7">
        <w:rPr>
          <w:color w:val="000000" w:themeColor="text1"/>
        </w:rPr>
        <w:t>EdTech</w:t>
      </w:r>
      <w:r w:rsidR="009A3B65" w:rsidRPr="00022042">
        <w:rPr>
          <w:color w:val="000000" w:themeColor="text1"/>
        </w:rPr>
        <w:t xml:space="preserve"> </w:t>
      </w:r>
      <w:r w:rsidRPr="00022042">
        <w:rPr>
          <w:color w:val="000000" w:themeColor="text1"/>
        </w:rPr>
        <w:t>in technology-enhanced learning and teaching endeavours.</w:t>
      </w:r>
      <w:r w:rsidR="00480AF9" w:rsidRPr="00022042">
        <w:rPr>
          <w:color w:val="000000" w:themeColor="text1"/>
        </w:rPr>
        <w:t xml:space="preserve"> </w:t>
      </w:r>
      <w:r w:rsidR="00FC753C" w:rsidRPr="00022042">
        <w:rPr>
          <w:color w:val="000000" w:themeColor="text1"/>
        </w:rPr>
        <w:t xml:space="preserve">Selwyn (2010) and </w:t>
      </w:r>
      <w:r w:rsidR="00CD1D88" w:rsidRPr="00022042">
        <w:rPr>
          <w:color w:val="000000" w:themeColor="text1"/>
        </w:rPr>
        <w:t>Watters (20</w:t>
      </w:r>
      <w:r w:rsidR="00FC753C" w:rsidRPr="00022042">
        <w:rPr>
          <w:color w:val="000000" w:themeColor="text1"/>
        </w:rPr>
        <w:t>15</w:t>
      </w:r>
      <w:r w:rsidR="00CD1D88" w:rsidRPr="00022042">
        <w:rPr>
          <w:color w:val="000000" w:themeColor="text1"/>
        </w:rPr>
        <w:t xml:space="preserve">) remind us that technology is not the </w:t>
      </w:r>
      <w:r w:rsidR="00CD1D88" w:rsidRPr="00022042">
        <w:rPr>
          <w:i/>
          <w:iCs/>
          <w:color w:val="000000" w:themeColor="text1"/>
        </w:rPr>
        <w:t>silver bullet</w:t>
      </w:r>
      <w:r w:rsidR="00CD1D88" w:rsidRPr="00022042">
        <w:rPr>
          <w:color w:val="000000" w:themeColor="text1"/>
        </w:rPr>
        <w:t xml:space="preserve"> to education that many techno</w:t>
      </w:r>
      <w:r w:rsidR="00B510F8" w:rsidRPr="00022042">
        <w:rPr>
          <w:color w:val="000000" w:themeColor="text1"/>
        </w:rPr>
        <w:t>-</w:t>
      </w:r>
      <w:r w:rsidR="00CD1D88" w:rsidRPr="00022042">
        <w:rPr>
          <w:color w:val="000000" w:themeColor="text1"/>
        </w:rPr>
        <w:t>solutionist proponents espouse, but rather a threat to students’ privacy in some instances</w:t>
      </w:r>
      <w:r w:rsidR="00FC753C" w:rsidRPr="00022042">
        <w:rPr>
          <w:color w:val="000000" w:themeColor="text1"/>
        </w:rPr>
        <w:t xml:space="preserve">, and maintain calls for “edtech criticality” (Weller, </w:t>
      </w:r>
      <w:r w:rsidR="0006528E" w:rsidRPr="00022042">
        <w:rPr>
          <w:color w:val="000000" w:themeColor="text1"/>
        </w:rPr>
        <w:t xml:space="preserve">2020, </w:t>
      </w:r>
      <w:r w:rsidR="00FC753C" w:rsidRPr="00022042">
        <w:rPr>
          <w:color w:val="000000" w:themeColor="text1"/>
        </w:rPr>
        <w:t>p. 170)</w:t>
      </w:r>
      <w:r w:rsidR="00CD1D88" w:rsidRPr="00022042">
        <w:rPr>
          <w:color w:val="000000" w:themeColor="text1"/>
        </w:rPr>
        <w:t xml:space="preserve">. </w:t>
      </w:r>
      <w:r w:rsidR="00970F5D" w:rsidRPr="00022042">
        <w:rPr>
          <w:color w:val="000000" w:themeColor="text1"/>
        </w:rPr>
        <w:t>Another essential element contributing to the</w:t>
      </w:r>
      <w:r w:rsidR="0006528E" w:rsidRPr="00022042">
        <w:rPr>
          <w:color w:val="000000" w:themeColor="text1"/>
        </w:rPr>
        <w:t xml:space="preserve"> </w:t>
      </w:r>
      <w:r w:rsidR="00CD1D88" w:rsidRPr="00022042">
        <w:rPr>
          <w:color w:val="000000" w:themeColor="text1"/>
        </w:rPr>
        <w:t>ambiguity</w:t>
      </w:r>
      <w:r w:rsidR="0006528E" w:rsidRPr="00022042">
        <w:rPr>
          <w:color w:val="000000" w:themeColor="text1"/>
        </w:rPr>
        <w:t xml:space="preserve"> </w:t>
      </w:r>
      <w:r w:rsidR="00970F5D" w:rsidRPr="00022042">
        <w:rPr>
          <w:color w:val="000000" w:themeColor="text1"/>
        </w:rPr>
        <w:t xml:space="preserve">surrounding </w:t>
      </w:r>
      <w:r w:rsidR="0006528E" w:rsidRPr="00022042">
        <w:rPr>
          <w:color w:val="000000" w:themeColor="text1"/>
        </w:rPr>
        <w:t>ed</w:t>
      </w:r>
      <w:r w:rsidR="00B510F8" w:rsidRPr="00022042">
        <w:rPr>
          <w:color w:val="000000" w:themeColor="text1"/>
        </w:rPr>
        <w:t>ucational technology</w:t>
      </w:r>
      <w:r w:rsidR="0006528E" w:rsidRPr="00022042">
        <w:rPr>
          <w:color w:val="000000" w:themeColor="text1"/>
        </w:rPr>
        <w:t xml:space="preserve"> in K-12 </w:t>
      </w:r>
      <w:r w:rsidR="00357BEC">
        <w:rPr>
          <w:color w:val="000000" w:themeColor="text1"/>
        </w:rPr>
        <w:t>LE</w:t>
      </w:r>
      <w:r w:rsidR="00CD1D88" w:rsidRPr="00022042">
        <w:rPr>
          <w:color w:val="000000" w:themeColor="text1"/>
        </w:rPr>
        <w:t xml:space="preserve"> lies in the </w:t>
      </w:r>
      <w:r w:rsidR="00CD1D88" w:rsidRPr="00022042">
        <w:rPr>
          <w:color w:val="000000" w:themeColor="text1"/>
        </w:rPr>
        <w:lastRenderedPageBreak/>
        <w:t xml:space="preserve">dissonance between policies to implement technology-enhanced learning </w:t>
      </w:r>
      <w:r w:rsidR="002973A3" w:rsidRPr="00022042">
        <w:rPr>
          <w:color w:val="000000" w:themeColor="text1"/>
        </w:rPr>
        <w:t>using</w:t>
      </w:r>
      <w:r w:rsidR="00CD1D88" w:rsidRPr="00022042">
        <w:rPr>
          <w:color w:val="000000" w:themeColor="text1"/>
        </w:rPr>
        <w:t xml:space="preserve"> ICT and actual practice</w:t>
      </w:r>
      <w:r w:rsidR="00FA34F2" w:rsidRPr="00022042">
        <w:rPr>
          <w:color w:val="000000" w:themeColor="text1"/>
        </w:rPr>
        <w:t>.</w:t>
      </w:r>
      <w:r w:rsidR="00970F5D" w:rsidRPr="00022042">
        <w:rPr>
          <w:color w:val="000000" w:themeColor="text1"/>
        </w:rPr>
        <w:t xml:space="preserve"> </w:t>
      </w:r>
      <w:r w:rsidR="001F5E94" w:rsidRPr="00022042">
        <w:rPr>
          <w:color w:val="000000" w:themeColor="text1"/>
        </w:rPr>
        <w:t xml:space="preserve">Similarly, there continues to be debate about the quality and effectiveness of different ICT, and in our current COVID-19 context—the </w:t>
      </w:r>
      <w:r w:rsidR="001F5E94" w:rsidRPr="00022042">
        <w:rPr>
          <w:i/>
          <w:iCs/>
          <w:color w:val="000000" w:themeColor="text1"/>
        </w:rPr>
        <w:t>quality</w:t>
      </w:r>
      <w:r w:rsidR="001F5E94" w:rsidRPr="00022042">
        <w:rPr>
          <w:color w:val="000000" w:themeColor="text1"/>
        </w:rPr>
        <w:t xml:space="preserve"> of hybrid and online </w:t>
      </w:r>
      <w:r w:rsidR="00357BEC">
        <w:rPr>
          <w:color w:val="000000" w:themeColor="text1"/>
        </w:rPr>
        <w:t>LE</w:t>
      </w:r>
      <w:r w:rsidR="001F5E94" w:rsidRPr="00022042">
        <w:rPr>
          <w:color w:val="000000" w:themeColor="text1"/>
        </w:rPr>
        <w:t xml:space="preserve"> (Bates, 2019)</w:t>
      </w:r>
      <w:r w:rsidR="0006411F" w:rsidRPr="00022042">
        <w:rPr>
          <w:color w:val="000000" w:themeColor="text1"/>
        </w:rPr>
        <w:t xml:space="preserve">. </w:t>
      </w:r>
      <w:r w:rsidR="00BB2BE4" w:rsidRPr="00022042">
        <w:rPr>
          <w:color w:val="000000" w:themeColor="text1"/>
        </w:rPr>
        <w:t xml:space="preserve">Many educators have grown reluctant to embrace ICT </w:t>
      </w:r>
      <w:r w:rsidR="002973A3" w:rsidRPr="00022042">
        <w:rPr>
          <w:color w:val="000000" w:themeColor="text1"/>
        </w:rPr>
        <w:t xml:space="preserve">and </w:t>
      </w:r>
      <w:r w:rsidR="001329A7">
        <w:rPr>
          <w:color w:val="000000" w:themeColor="text1"/>
        </w:rPr>
        <w:t>EdTech</w:t>
      </w:r>
      <w:r w:rsidR="002973A3" w:rsidRPr="00022042">
        <w:rPr>
          <w:color w:val="000000" w:themeColor="text1"/>
        </w:rPr>
        <w:t xml:space="preserve"> </w:t>
      </w:r>
      <w:r w:rsidR="00BB2BE4" w:rsidRPr="00022042">
        <w:rPr>
          <w:color w:val="000000" w:themeColor="text1"/>
        </w:rPr>
        <w:t xml:space="preserve">due to a lack of </w:t>
      </w:r>
      <w:r w:rsidR="005347C2" w:rsidRPr="00022042">
        <w:rPr>
          <w:color w:val="000000" w:themeColor="text1"/>
        </w:rPr>
        <w:t xml:space="preserve">professional development </w:t>
      </w:r>
      <w:r w:rsidR="000426DF">
        <w:rPr>
          <w:color w:val="000000" w:themeColor="text1"/>
        </w:rPr>
        <w:t xml:space="preserve">opportunities </w:t>
      </w:r>
      <w:r w:rsidR="005347C2" w:rsidRPr="00022042">
        <w:rPr>
          <w:color w:val="000000" w:themeColor="text1"/>
        </w:rPr>
        <w:t xml:space="preserve">and </w:t>
      </w:r>
      <w:r w:rsidR="00BB2BE4" w:rsidRPr="00022042">
        <w:rPr>
          <w:color w:val="000000" w:themeColor="text1"/>
        </w:rPr>
        <w:t>resources</w:t>
      </w:r>
      <w:r w:rsidR="004C269A" w:rsidRPr="00022042">
        <w:rPr>
          <w:color w:val="000000" w:themeColor="text1"/>
        </w:rPr>
        <w:t>,</w:t>
      </w:r>
      <w:r w:rsidR="00BB2BE4" w:rsidRPr="00022042">
        <w:rPr>
          <w:color w:val="000000" w:themeColor="text1"/>
        </w:rPr>
        <w:t xml:space="preserve"> compounded by the frequent change in school boards</w:t>
      </w:r>
      <w:r w:rsidR="00EE0946">
        <w:rPr>
          <w:color w:val="000000" w:themeColor="text1"/>
        </w:rPr>
        <w:t>’</w:t>
      </w:r>
      <w:r w:rsidR="00BB2BE4" w:rsidRPr="00022042">
        <w:rPr>
          <w:color w:val="000000" w:themeColor="text1"/>
        </w:rPr>
        <w:t xml:space="preserve"> </w:t>
      </w:r>
      <w:r w:rsidR="008B6D36" w:rsidRPr="00022042">
        <w:rPr>
          <w:color w:val="000000" w:themeColor="text1"/>
        </w:rPr>
        <w:t xml:space="preserve">new technology pilot projects and </w:t>
      </w:r>
      <w:r w:rsidR="009E64D8" w:rsidRPr="00022042">
        <w:rPr>
          <w:color w:val="000000" w:themeColor="text1"/>
        </w:rPr>
        <w:t xml:space="preserve">changing </w:t>
      </w:r>
      <w:r w:rsidR="00BB2BE4" w:rsidRPr="00022042">
        <w:rPr>
          <w:color w:val="000000" w:themeColor="text1"/>
        </w:rPr>
        <w:t>choices of technology</w:t>
      </w:r>
      <w:r w:rsidR="00293473" w:rsidRPr="00022042">
        <w:rPr>
          <w:color w:val="000000" w:themeColor="text1"/>
        </w:rPr>
        <w:t xml:space="preserve"> (L. Sandner, personal communication, November 16, 2020)</w:t>
      </w:r>
      <w:r w:rsidR="00CC4B35" w:rsidRPr="00022042">
        <w:rPr>
          <w:color w:val="000000" w:themeColor="text1"/>
        </w:rPr>
        <w:t>:</w:t>
      </w:r>
      <w:r w:rsidR="00131729" w:rsidRPr="00022042">
        <w:rPr>
          <w:color w:val="000000" w:themeColor="text1"/>
        </w:rPr>
        <w:t xml:space="preserve"> elements captured in the Gartner Hype Cycle (2019)</w:t>
      </w:r>
      <w:r w:rsidR="001F5E94" w:rsidRPr="00022042">
        <w:rPr>
          <w:color w:val="000000" w:themeColor="text1"/>
        </w:rPr>
        <w:t xml:space="preserve"> </w:t>
      </w:r>
      <w:r w:rsidR="00131729" w:rsidRPr="00022042">
        <w:rPr>
          <w:color w:val="000000" w:themeColor="text1"/>
        </w:rPr>
        <w:t>as innovation triggers, peaks of inflated expectations, and troughs of disillusionment.</w:t>
      </w:r>
      <w:r w:rsidR="00BB2BE4" w:rsidRPr="00022042">
        <w:rPr>
          <w:color w:val="000000" w:themeColor="text1"/>
        </w:rPr>
        <w:t xml:space="preserve"> </w:t>
      </w:r>
    </w:p>
    <w:p w14:paraId="633F99B4" w14:textId="50584411" w:rsidR="00333BBF" w:rsidRPr="00022042" w:rsidRDefault="00B84BF5" w:rsidP="004D5E4D">
      <w:pPr>
        <w:spacing w:line="480" w:lineRule="auto"/>
        <w:contextualSpacing/>
        <w:textAlignment w:val="baseline"/>
        <w:rPr>
          <w:color w:val="000000" w:themeColor="text1"/>
        </w:rPr>
      </w:pPr>
      <w:r w:rsidRPr="00022042">
        <w:rPr>
          <w:color w:val="000000" w:themeColor="text1"/>
        </w:rPr>
        <w:t xml:space="preserve"> </w:t>
      </w:r>
      <w:r w:rsidR="004D5E4D" w:rsidRPr="00022042">
        <w:rPr>
          <w:color w:val="000000" w:themeColor="text1"/>
        </w:rPr>
        <w:tab/>
      </w:r>
      <w:r w:rsidRPr="00022042">
        <w:rPr>
          <w:color w:val="000000" w:themeColor="text1"/>
        </w:rPr>
        <w:t xml:space="preserve">It is </w:t>
      </w:r>
      <w:r w:rsidR="000C3717" w:rsidRPr="00022042">
        <w:rPr>
          <w:color w:val="000000" w:themeColor="text1"/>
        </w:rPr>
        <w:t>unrealistic</w:t>
      </w:r>
      <w:r w:rsidRPr="00022042">
        <w:rPr>
          <w:color w:val="000000" w:themeColor="text1"/>
        </w:rPr>
        <w:t xml:space="preserve"> to </w:t>
      </w:r>
      <w:r w:rsidR="0005169A" w:rsidRPr="00022042">
        <w:rPr>
          <w:color w:val="000000" w:themeColor="text1"/>
        </w:rPr>
        <w:t xml:space="preserve">consider </w:t>
      </w:r>
      <w:r w:rsidRPr="00022042">
        <w:rPr>
          <w:color w:val="000000" w:themeColor="text1"/>
        </w:rPr>
        <w:t xml:space="preserve">the “radical revisioning” (Cox </w:t>
      </w:r>
      <w:r w:rsidR="00AF767F" w:rsidRPr="00022042">
        <w:rPr>
          <w:color w:val="000000" w:themeColor="text1"/>
        </w:rPr>
        <w:t>et al.,</w:t>
      </w:r>
      <w:r w:rsidRPr="00022042">
        <w:rPr>
          <w:color w:val="000000" w:themeColor="text1"/>
        </w:rPr>
        <w:t xml:space="preserve"> 2020) of K-12 pedagogy</w:t>
      </w:r>
      <w:r w:rsidR="0005169A" w:rsidRPr="00022042">
        <w:rPr>
          <w:color w:val="000000" w:themeColor="text1"/>
        </w:rPr>
        <w:t xml:space="preserve"> </w:t>
      </w:r>
      <w:r w:rsidRPr="00022042">
        <w:rPr>
          <w:color w:val="000000" w:themeColor="text1"/>
        </w:rPr>
        <w:t>and the role of ed</w:t>
      </w:r>
      <w:r w:rsidR="00B510F8" w:rsidRPr="00022042">
        <w:rPr>
          <w:color w:val="000000" w:themeColor="text1"/>
        </w:rPr>
        <w:t>ucational technology</w:t>
      </w:r>
      <w:r w:rsidRPr="00022042">
        <w:rPr>
          <w:color w:val="000000" w:themeColor="text1"/>
        </w:rPr>
        <w:t xml:space="preserve"> without considering the complex </w:t>
      </w:r>
      <w:r w:rsidR="00783FFE" w:rsidRPr="00022042">
        <w:rPr>
          <w:color w:val="000000" w:themeColor="text1"/>
        </w:rPr>
        <w:t xml:space="preserve">institutional and political </w:t>
      </w:r>
      <w:r w:rsidRPr="00022042">
        <w:rPr>
          <w:color w:val="000000" w:themeColor="text1"/>
        </w:rPr>
        <w:t xml:space="preserve">systems that have </w:t>
      </w:r>
      <w:r w:rsidR="00783FFE" w:rsidRPr="00022042">
        <w:rPr>
          <w:color w:val="000000" w:themeColor="text1"/>
        </w:rPr>
        <w:t xml:space="preserve">created today’s K-12 </w:t>
      </w:r>
      <w:r w:rsidR="00357BEC">
        <w:rPr>
          <w:color w:val="000000" w:themeColor="text1"/>
        </w:rPr>
        <w:t>LE</w:t>
      </w:r>
      <w:r w:rsidR="001F5E94" w:rsidRPr="00022042">
        <w:rPr>
          <w:color w:val="000000" w:themeColor="text1"/>
        </w:rPr>
        <w:t xml:space="preserve"> (</w:t>
      </w:r>
      <w:r w:rsidR="00E65140" w:rsidRPr="00022042">
        <w:rPr>
          <w:color w:val="000000" w:themeColor="text1"/>
        </w:rPr>
        <w:t xml:space="preserve">Bates, 2019; </w:t>
      </w:r>
      <w:r w:rsidR="00372D62" w:rsidRPr="00022042">
        <w:rPr>
          <w:color w:val="000000" w:themeColor="text1"/>
        </w:rPr>
        <w:t>L. Sander, p</w:t>
      </w:r>
      <w:r w:rsidR="001F5E94" w:rsidRPr="00022042">
        <w:rPr>
          <w:color w:val="000000" w:themeColor="text1"/>
        </w:rPr>
        <w:t>ersonal communication</w:t>
      </w:r>
      <w:r w:rsidR="00372D62" w:rsidRPr="00022042">
        <w:rPr>
          <w:color w:val="000000" w:themeColor="text1"/>
        </w:rPr>
        <w:t xml:space="preserve">, </w:t>
      </w:r>
      <w:r w:rsidR="001F5E94" w:rsidRPr="00022042">
        <w:rPr>
          <w:color w:val="000000" w:themeColor="text1"/>
        </w:rPr>
        <w:t>November 16, 2020)</w:t>
      </w:r>
      <w:r w:rsidRPr="00022042">
        <w:rPr>
          <w:color w:val="000000" w:themeColor="text1"/>
        </w:rPr>
        <w:t>.</w:t>
      </w:r>
      <w:r w:rsidR="006072D9" w:rsidRPr="00022042">
        <w:rPr>
          <w:color w:val="000000" w:themeColor="text1"/>
        </w:rPr>
        <w:t xml:space="preserve"> </w:t>
      </w:r>
      <w:r w:rsidR="004D02B4" w:rsidRPr="00022042">
        <w:rPr>
          <w:color w:val="000000" w:themeColor="text1"/>
        </w:rPr>
        <w:t xml:space="preserve">There </w:t>
      </w:r>
      <w:r w:rsidR="00792AC9" w:rsidRPr="00022042">
        <w:rPr>
          <w:color w:val="000000" w:themeColor="text1"/>
        </w:rPr>
        <w:t xml:space="preserve">is a </w:t>
      </w:r>
      <w:r w:rsidR="008A40A1" w:rsidRPr="00022042">
        <w:rPr>
          <w:color w:val="000000" w:themeColor="text1"/>
        </w:rPr>
        <w:t>complex</w:t>
      </w:r>
      <w:r w:rsidR="00792AC9" w:rsidRPr="00022042">
        <w:rPr>
          <w:color w:val="000000" w:themeColor="text1"/>
        </w:rPr>
        <w:t xml:space="preserve"> </w:t>
      </w:r>
      <w:r w:rsidR="004D02B4" w:rsidRPr="00022042">
        <w:rPr>
          <w:color w:val="000000" w:themeColor="text1"/>
        </w:rPr>
        <w:t xml:space="preserve">multitude of stakeholders involved in educational systems that need to be consulted </w:t>
      </w:r>
      <w:r w:rsidR="00F9214F" w:rsidRPr="00022042">
        <w:rPr>
          <w:color w:val="000000" w:themeColor="text1"/>
        </w:rPr>
        <w:t xml:space="preserve">and </w:t>
      </w:r>
      <w:r w:rsidR="004D02B4" w:rsidRPr="00022042">
        <w:rPr>
          <w:color w:val="000000" w:themeColor="text1"/>
        </w:rPr>
        <w:t>collaborate</w:t>
      </w:r>
      <w:r w:rsidR="00F9214F" w:rsidRPr="00022042">
        <w:rPr>
          <w:color w:val="000000" w:themeColor="text1"/>
        </w:rPr>
        <w:t>d</w:t>
      </w:r>
      <w:r w:rsidR="004D02B4" w:rsidRPr="00022042">
        <w:rPr>
          <w:color w:val="000000" w:themeColor="text1"/>
        </w:rPr>
        <w:t xml:space="preserve"> </w:t>
      </w:r>
      <w:r w:rsidR="00F9214F" w:rsidRPr="00022042">
        <w:rPr>
          <w:color w:val="000000" w:themeColor="text1"/>
        </w:rPr>
        <w:t>with to</w:t>
      </w:r>
      <w:r w:rsidR="004D02B4" w:rsidRPr="00022042">
        <w:rPr>
          <w:color w:val="000000" w:themeColor="text1"/>
        </w:rPr>
        <w:t xml:space="preserve"> create meaningful pedagogical shifts that meet students</w:t>
      </w:r>
      <w:r w:rsidR="00E92032">
        <w:rPr>
          <w:color w:val="000000" w:themeColor="text1"/>
        </w:rPr>
        <w:t>’</w:t>
      </w:r>
      <w:r w:rsidR="004D02B4" w:rsidRPr="00022042">
        <w:rPr>
          <w:color w:val="000000" w:themeColor="text1"/>
        </w:rPr>
        <w:t xml:space="preserve"> learning needs </w:t>
      </w:r>
      <w:r w:rsidR="006663B9" w:rsidRPr="00022042">
        <w:rPr>
          <w:color w:val="000000" w:themeColor="text1"/>
        </w:rPr>
        <w:t>(Reimers, 2021, p. 29)</w:t>
      </w:r>
      <w:r w:rsidR="004D02B4" w:rsidRPr="00022042">
        <w:rPr>
          <w:color w:val="000000" w:themeColor="text1"/>
        </w:rPr>
        <w:t xml:space="preserve">. Reimers (2021) goes as far as to conclude that </w:t>
      </w:r>
      <w:r w:rsidR="00BB77B1">
        <w:rPr>
          <w:color w:val="000000" w:themeColor="text1"/>
        </w:rPr>
        <w:t>“</w:t>
      </w:r>
      <w:r w:rsidR="004D02B4" w:rsidRPr="00022042">
        <w:rPr>
          <w:color w:val="000000" w:themeColor="text1"/>
        </w:rPr>
        <w:t>21</w:t>
      </w:r>
      <w:r w:rsidR="004D02B4" w:rsidRPr="00022042">
        <w:rPr>
          <w:color w:val="000000" w:themeColor="text1"/>
          <w:vertAlign w:val="superscript"/>
        </w:rPr>
        <w:t>st</w:t>
      </w:r>
      <w:r w:rsidR="004D02B4" w:rsidRPr="00022042">
        <w:rPr>
          <w:color w:val="000000" w:themeColor="text1"/>
        </w:rPr>
        <w:t xml:space="preserve"> century education remains an elusive goal, one embraced rhetorically by reforms of education systems at various stages of implementation, but not yet reflected in implementation strategies which could possibly match those ambitions” (p. 34). The complex systems that make up public education in Ontario </w:t>
      </w:r>
      <w:r w:rsidR="00963A84" w:rsidRPr="00022042">
        <w:rPr>
          <w:color w:val="000000" w:themeColor="text1"/>
        </w:rPr>
        <w:t>involve the essential</w:t>
      </w:r>
      <w:r w:rsidR="004D02B4" w:rsidRPr="00022042">
        <w:rPr>
          <w:color w:val="000000" w:themeColor="text1"/>
        </w:rPr>
        <w:t xml:space="preserve"> elements </w:t>
      </w:r>
      <w:r w:rsidR="00963A84" w:rsidRPr="00022042">
        <w:rPr>
          <w:color w:val="000000" w:themeColor="text1"/>
        </w:rPr>
        <w:t>of</w:t>
      </w:r>
      <w:r w:rsidR="001C0184" w:rsidRPr="00022042">
        <w:rPr>
          <w:color w:val="000000" w:themeColor="text1"/>
        </w:rPr>
        <w:t xml:space="preserve"> </w:t>
      </w:r>
      <w:r w:rsidR="006663B9" w:rsidRPr="00022042">
        <w:rPr>
          <w:color w:val="000000" w:themeColor="text1"/>
        </w:rPr>
        <w:t>a</w:t>
      </w:r>
      <w:r w:rsidR="001C0184" w:rsidRPr="00022042">
        <w:rPr>
          <w:color w:val="000000" w:themeColor="text1"/>
        </w:rPr>
        <w:t xml:space="preserve"> diverse</w:t>
      </w:r>
      <w:r w:rsidR="006663B9" w:rsidRPr="00022042">
        <w:rPr>
          <w:color w:val="000000" w:themeColor="text1"/>
        </w:rPr>
        <w:t xml:space="preserve"> and large number of</w:t>
      </w:r>
      <w:r w:rsidR="001C0184" w:rsidRPr="00022042">
        <w:rPr>
          <w:color w:val="000000" w:themeColor="text1"/>
        </w:rPr>
        <w:t xml:space="preserve"> stakeholders</w:t>
      </w:r>
      <w:r w:rsidR="009D3AC6" w:rsidRPr="00022042">
        <w:rPr>
          <w:color w:val="000000" w:themeColor="text1"/>
        </w:rPr>
        <w:t xml:space="preserve">, various </w:t>
      </w:r>
      <w:r w:rsidR="004D02B4" w:rsidRPr="00022042">
        <w:rPr>
          <w:color w:val="000000" w:themeColor="text1"/>
        </w:rPr>
        <w:t>pedagog</w:t>
      </w:r>
      <w:r w:rsidR="001C0184" w:rsidRPr="00022042">
        <w:rPr>
          <w:color w:val="000000" w:themeColor="text1"/>
        </w:rPr>
        <w:t>ical practices</w:t>
      </w:r>
      <w:r w:rsidR="004D02B4" w:rsidRPr="00022042">
        <w:rPr>
          <w:color w:val="000000" w:themeColor="text1"/>
        </w:rPr>
        <w:t xml:space="preserve">, equity and social justice issues, the use of </w:t>
      </w:r>
      <w:r w:rsidR="00641844" w:rsidRPr="00022042">
        <w:rPr>
          <w:color w:val="000000" w:themeColor="text1"/>
        </w:rPr>
        <w:t xml:space="preserve">ICT and </w:t>
      </w:r>
      <w:r w:rsidR="001329A7">
        <w:rPr>
          <w:color w:val="000000" w:themeColor="text1"/>
        </w:rPr>
        <w:t>EdTech</w:t>
      </w:r>
      <w:r w:rsidR="004D02B4" w:rsidRPr="00022042">
        <w:rPr>
          <w:color w:val="000000" w:themeColor="text1"/>
        </w:rPr>
        <w:t xml:space="preserve">, </w:t>
      </w:r>
      <w:r w:rsidR="00963A84" w:rsidRPr="00022042">
        <w:rPr>
          <w:color w:val="000000" w:themeColor="text1"/>
        </w:rPr>
        <w:t>and the contra</w:t>
      </w:r>
      <w:r w:rsidR="00033C06">
        <w:rPr>
          <w:color w:val="000000" w:themeColor="text1"/>
        </w:rPr>
        <w:t>di</w:t>
      </w:r>
      <w:r w:rsidR="00963A84" w:rsidRPr="00022042">
        <w:rPr>
          <w:color w:val="000000" w:themeColor="text1"/>
        </w:rPr>
        <w:t>ctions between current policies</w:t>
      </w:r>
      <w:r w:rsidR="009D3AC6" w:rsidRPr="00022042">
        <w:rPr>
          <w:color w:val="000000" w:themeColor="text1"/>
        </w:rPr>
        <w:t xml:space="preserve">, “elusive dreams” (Reimers, 2021, p. 34), </w:t>
      </w:r>
      <w:r w:rsidR="00963A84" w:rsidRPr="00022042">
        <w:rPr>
          <w:color w:val="000000" w:themeColor="text1"/>
        </w:rPr>
        <w:t xml:space="preserve"> and practice</w:t>
      </w:r>
      <w:r w:rsidR="00F226F0" w:rsidRPr="00022042">
        <w:rPr>
          <w:color w:val="000000" w:themeColor="text1"/>
        </w:rPr>
        <w:t xml:space="preserve">. </w:t>
      </w:r>
      <w:r w:rsidRPr="00022042">
        <w:rPr>
          <w:color w:val="000000" w:themeColor="text1"/>
        </w:rPr>
        <w:t xml:space="preserve">The rationale for my research is based on </w:t>
      </w:r>
      <w:r w:rsidR="009D3AC6" w:rsidRPr="00022042">
        <w:rPr>
          <w:color w:val="000000" w:themeColor="text1"/>
        </w:rPr>
        <w:t xml:space="preserve">a perceived need to </w:t>
      </w:r>
      <w:r w:rsidRPr="00022042">
        <w:rPr>
          <w:color w:val="000000" w:themeColor="text1"/>
        </w:rPr>
        <w:t>identify some of the reasons that educational reform policies, which include digital literacy skills and the use of ICT</w:t>
      </w:r>
      <w:r w:rsidR="00FA28AC" w:rsidRPr="00022042">
        <w:rPr>
          <w:color w:val="000000" w:themeColor="text1"/>
        </w:rPr>
        <w:t xml:space="preserve"> and </w:t>
      </w:r>
      <w:r w:rsidR="001329A7">
        <w:rPr>
          <w:color w:val="000000" w:themeColor="text1"/>
        </w:rPr>
        <w:t>EdTech</w:t>
      </w:r>
      <w:r w:rsidRPr="00022042">
        <w:rPr>
          <w:color w:val="000000" w:themeColor="text1"/>
        </w:rPr>
        <w:t xml:space="preserve">, are not being matched by practice in K-12 </w:t>
      </w:r>
      <w:r w:rsidR="00357BEC">
        <w:rPr>
          <w:color w:val="000000" w:themeColor="text1"/>
        </w:rPr>
        <w:t>LE</w:t>
      </w:r>
      <w:r w:rsidRPr="00022042">
        <w:rPr>
          <w:color w:val="000000" w:themeColor="text1"/>
        </w:rPr>
        <w:t xml:space="preserve"> in Ontario. </w:t>
      </w:r>
    </w:p>
    <w:p w14:paraId="6EE714A4" w14:textId="3735A1E8" w:rsidR="00E439BD" w:rsidRPr="00022042" w:rsidRDefault="00B84BF5" w:rsidP="00B73A90">
      <w:pPr>
        <w:spacing w:line="480" w:lineRule="auto"/>
        <w:jc w:val="center"/>
        <w:textAlignment w:val="baseline"/>
        <w:rPr>
          <w:b/>
          <w:bCs/>
          <w:color w:val="000000" w:themeColor="text1"/>
          <w:bdr w:val="none" w:sz="0" w:space="0" w:color="auto" w:frame="1"/>
        </w:rPr>
      </w:pPr>
      <w:r w:rsidRPr="00022042">
        <w:rPr>
          <w:b/>
          <w:bCs/>
          <w:color w:val="000000" w:themeColor="text1"/>
          <w:bdr w:val="none" w:sz="0" w:space="0" w:color="auto" w:frame="1"/>
        </w:rPr>
        <w:lastRenderedPageBreak/>
        <w:t>Research Questions</w:t>
      </w:r>
    </w:p>
    <w:p w14:paraId="16595F0A" w14:textId="0C9498FB" w:rsidR="00196C8F" w:rsidRPr="00022042" w:rsidRDefault="00B84BF5" w:rsidP="00B73A90">
      <w:pPr>
        <w:spacing w:line="480" w:lineRule="auto"/>
        <w:textAlignment w:val="baseline"/>
        <w:rPr>
          <w:b/>
          <w:bCs/>
          <w:color w:val="000000" w:themeColor="text1"/>
          <w:bdr w:val="none" w:sz="0" w:space="0" w:color="auto" w:frame="1"/>
        </w:rPr>
      </w:pPr>
      <w:r w:rsidRPr="00022042">
        <w:rPr>
          <w:b/>
          <w:bCs/>
          <w:color w:val="000000" w:themeColor="text1"/>
          <w:bdr w:val="none" w:sz="0" w:space="0" w:color="auto" w:frame="1"/>
        </w:rPr>
        <w:t xml:space="preserve">Overarching </w:t>
      </w:r>
      <w:r w:rsidR="00A807B9" w:rsidRPr="00022042">
        <w:rPr>
          <w:b/>
          <w:bCs/>
          <w:color w:val="000000" w:themeColor="text1"/>
          <w:bdr w:val="none" w:sz="0" w:space="0" w:color="auto" w:frame="1"/>
        </w:rPr>
        <w:t>Research question</w:t>
      </w:r>
    </w:p>
    <w:p w14:paraId="54E168E4" w14:textId="337626B2" w:rsidR="00713951" w:rsidRPr="00022042" w:rsidRDefault="00B84BF5" w:rsidP="00B73A90">
      <w:pPr>
        <w:spacing w:line="480" w:lineRule="auto"/>
        <w:rPr>
          <w:color w:val="000000" w:themeColor="text1"/>
        </w:rPr>
      </w:pPr>
      <w:r w:rsidRPr="00022042">
        <w:rPr>
          <w:color w:val="000000" w:themeColor="text1"/>
        </w:rPr>
        <w:t>What paradigm shifts might occur in K</w:t>
      </w:r>
      <w:r w:rsidR="008A179C">
        <w:rPr>
          <w:color w:val="000000" w:themeColor="text1"/>
        </w:rPr>
        <w:t>-</w:t>
      </w:r>
      <w:r w:rsidRPr="00022042">
        <w:rPr>
          <w:color w:val="000000" w:themeColor="text1"/>
        </w:rPr>
        <w:t xml:space="preserve">12 </w:t>
      </w:r>
      <w:r w:rsidR="00357BEC">
        <w:rPr>
          <w:color w:val="000000" w:themeColor="text1"/>
        </w:rPr>
        <w:t>LE</w:t>
      </w:r>
      <w:r w:rsidRPr="00022042">
        <w:rPr>
          <w:color w:val="000000" w:themeColor="text1"/>
        </w:rPr>
        <w:t xml:space="preserve"> to leverage the value of </w:t>
      </w:r>
      <w:r w:rsidR="001D7B30">
        <w:rPr>
          <w:color w:val="000000" w:themeColor="text1"/>
        </w:rPr>
        <w:t xml:space="preserve">ICT and </w:t>
      </w:r>
      <w:r w:rsidR="001329A7">
        <w:rPr>
          <w:color w:val="000000" w:themeColor="text1"/>
        </w:rPr>
        <w:t>EdTech</w:t>
      </w:r>
      <w:r w:rsidRPr="00022042">
        <w:rPr>
          <w:color w:val="000000" w:themeColor="text1"/>
        </w:rPr>
        <w:t xml:space="preserve"> to better meet students</w:t>
      </w:r>
      <w:r w:rsidR="006B5F0C">
        <w:rPr>
          <w:color w:val="000000" w:themeColor="text1"/>
        </w:rPr>
        <w:t>’</w:t>
      </w:r>
      <w:r w:rsidRPr="00022042">
        <w:rPr>
          <w:color w:val="000000" w:themeColor="text1"/>
        </w:rPr>
        <w:t xml:space="preserve"> learning needs? </w:t>
      </w:r>
    </w:p>
    <w:p w14:paraId="1D76BE2D" w14:textId="7E6FF87C" w:rsidR="00E439BD" w:rsidRPr="00022042" w:rsidRDefault="00B84BF5" w:rsidP="004D5E4D">
      <w:pPr>
        <w:spacing w:line="480" w:lineRule="auto"/>
        <w:textAlignment w:val="baseline"/>
        <w:rPr>
          <w:b/>
          <w:bCs/>
          <w:color w:val="000000" w:themeColor="text1"/>
        </w:rPr>
      </w:pPr>
      <w:r w:rsidRPr="00022042">
        <w:rPr>
          <w:b/>
          <w:bCs/>
          <w:color w:val="000000" w:themeColor="text1"/>
          <w:bdr w:val="none" w:sz="0" w:space="0" w:color="auto" w:frame="1"/>
        </w:rPr>
        <w:t>Research Sub</w:t>
      </w:r>
      <w:r w:rsidRPr="00022042">
        <w:rPr>
          <w:color w:val="000000" w:themeColor="text1"/>
        </w:rPr>
        <w:t>-</w:t>
      </w:r>
      <w:r w:rsidRPr="00022042">
        <w:rPr>
          <w:b/>
          <w:bCs/>
          <w:color w:val="000000" w:themeColor="text1"/>
        </w:rPr>
        <w:t>Questions</w:t>
      </w:r>
    </w:p>
    <w:p w14:paraId="258C5DFB" w14:textId="20F397E3" w:rsidR="00196C8F" w:rsidRPr="00022042" w:rsidRDefault="00B84BF5" w:rsidP="004D5E4D">
      <w:pPr>
        <w:spacing w:line="480" w:lineRule="auto"/>
        <w:textAlignment w:val="baseline"/>
        <w:rPr>
          <w:color w:val="000000" w:themeColor="text1"/>
        </w:rPr>
      </w:pPr>
      <w:r w:rsidRPr="00022042">
        <w:rPr>
          <w:color w:val="000000" w:themeColor="text1"/>
        </w:rPr>
        <w:t xml:space="preserve">1. What strategies might be used to encourage </w:t>
      </w:r>
      <w:r w:rsidR="00207DCC" w:rsidRPr="00022042">
        <w:rPr>
          <w:color w:val="000000" w:themeColor="text1"/>
        </w:rPr>
        <w:t>educators’</w:t>
      </w:r>
      <w:r w:rsidRPr="00022042">
        <w:rPr>
          <w:color w:val="000000" w:themeColor="text1"/>
        </w:rPr>
        <w:t xml:space="preserve"> uptake of tech-enhanced practices?</w:t>
      </w:r>
    </w:p>
    <w:p w14:paraId="289CB33F" w14:textId="48E0C1CA" w:rsidR="00713951" w:rsidRPr="00022042" w:rsidRDefault="00B84BF5" w:rsidP="004D5E4D">
      <w:pPr>
        <w:spacing w:line="480" w:lineRule="auto"/>
        <w:textAlignment w:val="baseline"/>
        <w:rPr>
          <w:color w:val="000000" w:themeColor="text1"/>
        </w:rPr>
      </w:pPr>
      <w:r w:rsidRPr="00022042">
        <w:rPr>
          <w:color w:val="000000" w:themeColor="text1"/>
        </w:rPr>
        <w:t xml:space="preserve">2. What strategies might be used to increase </w:t>
      </w:r>
      <w:r w:rsidR="00207DCC" w:rsidRPr="00022042">
        <w:rPr>
          <w:color w:val="000000" w:themeColor="text1"/>
        </w:rPr>
        <w:t xml:space="preserve">student success and </w:t>
      </w:r>
      <w:r w:rsidRPr="00022042">
        <w:rPr>
          <w:color w:val="000000" w:themeColor="text1"/>
        </w:rPr>
        <w:t xml:space="preserve">student engagement with </w:t>
      </w:r>
      <w:r w:rsidR="001329A7">
        <w:rPr>
          <w:color w:val="000000" w:themeColor="text1"/>
        </w:rPr>
        <w:t>EdTech</w:t>
      </w:r>
      <w:r w:rsidRPr="00022042">
        <w:rPr>
          <w:color w:val="000000" w:themeColor="text1"/>
        </w:rPr>
        <w:t>?</w:t>
      </w:r>
    </w:p>
    <w:p w14:paraId="025BC96E" w14:textId="51D5AEAC" w:rsidR="0083546E" w:rsidRDefault="00B84BF5" w:rsidP="0083546E">
      <w:pPr>
        <w:spacing w:line="480" w:lineRule="auto"/>
        <w:textAlignment w:val="baseline"/>
        <w:rPr>
          <w:color w:val="000000" w:themeColor="text1"/>
        </w:rPr>
      </w:pPr>
      <w:r w:rsidRPr="00022042">
        <w:rPr>
          <w:color w:val="000000" w:themeColor="text1"/>
        </w:rPr>
        <w:t xml:space="preserve">3. </w:t>
      </w:r>
      <w:r w:rsidR="00D423E6" w:rsidRPr="00022042">
        <w:rPr>
          <w:color w:val="000000" w:themeColor="text1"/>
        </w:rPr>
        <w:t xml:space="preserve">What integration models might be used to </w:t>
      </w:r>
      <w:r w:rsidR="008A179C">
        <w:rPr>
          <w:color w:val="000000" w:themeColor="text1"/>
        </w:rPr>
        <w:t>support</w:t>
      </w:r>
      <w:r w:rsidR="00D423E6" w:rsidRPr="00022042">
        <w:rPr>
          <w:color w:val="000000" w:themeColor="text1"/>
        </w:rPr>
        <w:t xml:space="preserve"> the inclusion of </w:t>
      </w:r>
      <w:r w:rsidR="008A179C">
        <w:rPr>
          <w:color w:val="000000" w:themeColor="text1"/>
        </w:rPr>
        <w:t xml:space="preserve">ICT </w:t>
      </w:r>
      <w:r w:rsidR="001D7B30">
        <w:rPr>
          <w:color w:val="000000" w:themeColor="text1"/>
        </w:rPr>
        <w:t>and Ed</w:t>
      </w:r>
      <w:r w:rsidR="001329A7">
        <w:rPr>
          <w:color w:val="000000" w:themeColor="text1"/>
        </w:rPr>
        <w:t>T</w:t>
      </w:r>
      <w:r w:rsidR="001D7B30">
        <w:rPr>
          <w:color w:val="000000" w:themeColor="text1"/>
        </w:rPr>
        <w:t xml:space="preserve">ech </w:t>
      </w:r>
      <w:r w:rsidR="008A179C">
        <w:rPr>
          <w:color w:val="000000" w:themeColor="text1"/>
        </w:rPr>
        <w:t xml:space="preserve">in K-12 </w:t>
      </w:r>
      <w:r w:rsidR="00357BEC">
        <w:rPr>
          <w:color w:val="000000" w:themeColor="text1"/>
        </w:rPr>
        <w:t>LE</w:t>
      </w:r>
      <w:r w:rsidR="00D423E6" w:rsidRPr="00022042">
        <w:rPr>
          <w:color w:val="000000" w:themeColor="text1"/>
        </w:rPr>
        <w:t>?</w:t>
      </w:r>
    </w:p>
    <w:p w14:paraId="4693EC07" w14:textId="7B8D9A0C" w:rsidR="00CF0B94" w:rsidRPr="00022042" w:rsidRDefault="00B84BF5" w:rsidP="0083546E">
      <w:pPr>
        <w:spacing w:line="480" w:lineRule="auto"/>
        <w:jc w:val="center"/>
        <w:textAlignment w:val="baseline"/>
        <w:rPr>
          <w:color w:val="000000" w:themeColor="text1"/>
        </w:rPr>
      </w:pPr>
      <w:r w:rsidRPr="00022042">
        <w:rPr>
          <w:b/>
          <w:bCs/>
          <w:color w:val="000000" w:themeColor="text1"/>
        </w:rPr>
        <w:t xml:space="preserve">Definition of </w:t>
      </w:r>
      <w:r w:rsidR="00A807B9" w:rsidRPr="00022042">
        <w:rPr>
          <w:b/>
          <w:bCs/>
          <w:color w:val="000000" w:themeColor="text1"/>
        </w:rPr>
        <w:t>Key Terms</w:t>
      </w:r>
    </w:p>
    <w:p w14:paraId="540ABC48" w14:textId="0A8FA3A2" w:rsidR="00F974C3" w:rsidRPr="00022042" w:rsidRDefault="00B84BF5" w:rsidP="004D5E4D">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 xml:space="preserve">Blended </w:t>
      </w:r>
      <w:r w:rsidR="00FD038E">
        <w:rPr>
          <w:i/>
          <w:iCs/>
          <w:color w:val="000000" w:themeColor="text1"/>
          <w:bdr w:val="none" w:sz="0" w:space="0" w:color="auto" w:frame="1"/>
        </w:rPr>
        <w:t>l</w:t>
      </w:r>
      <w:r w:rsidRPr="00022042">
        <w:rPr>
          <w:i/>
          <w:iCs/>
          <w:color w:val="000000" w:themeColor="text1"/>
          <w:bdr w:val="none" w:sz="0" w:space="0" w:color="auto" w:frame="1"/>
        </w:rPr>
        <w:t>earning</w:t>
      </w:r>
      <w:r w:rsidR="006C2594" w:rsidRPr="00022042">
        <w:rPr>
          <w:i/>
          <w:iCs/>
          <w:color w:val="000000" w:themeColor="text1"/>
          <w:bdr w:val="none" w:sz="0" w:space="0" w:color="auto" w:frame="1"/>
        </w:rPr>
        <w:t xml:space="preserve"> </w:t>
      </w:r>
      <w:r w:rsidR="006C2594" w:rsidRPr="00FD038E">
        <w:rPr>
          <w:color w:val="000000" w:themeColor="text1"/>
          <w:bdr w:val="none" w:sz="0" w:space="0" w:color="auto" w:frame="1"/>
        </w:rPr>
        <w:t>and</w:t>
      </w:r>
      <w:r w:rsidR="006C2594" w:rsidRPr="00022042">
        <w:rPr>
          <w:i/>
          <w:iCs/>
          <w:color w:val="000000" w:themeColor="text1"/>
          <w:bdr w:val="none" w:sz="0" w:space="0" w:color="auto" w:frame="1"/>
        </w:rPr>
        <w:t xml:space="preserve"> </w:t>
      </w:r>
      <w:r w:rsidR="00FD038E">
        <w:rPr>
          <w:i/>
          <w:iCs/>
          <w:color w:val="000000" w:themeColor="text1"/>
          <w:bdr w:val="none" w:sz="0" w:space="0" w:color="auto" w:frame="1"/>
        </w:rPr>
        <w:t>h</w:t>
      </w:r>
      <w:r w:rsidR="006C2594" w:rsidRPr="00022042">
        <w:rPr>
          <w:i/>
          <w:iCs/>
          <w:color w:val="000000" w:themeColor="text1"/>
          <w:bdr w:val="none" w:sz="0" w:space="0" w:color="auto" w:frame="1"/>
        </w:rPr>
        <w:t xml:space="preserve">ybrid </w:t>
      </w:r>
      <w:r w:rsidR="00FD038E">
        <w:rPr>
          <w:i/>
          <w:iCs/>
          <w:color w:val="000000" w:themeColor="text1"/>
          <w:bdr w:val="none" w:sz="0" w:space="0" w:color="auto" w:frame="1"/>
        </w:rPr>
        <w:t>l</w:t>
      </w:r>
      <w:r w:rsidR="006C2594" w:rsidRPr="00022042">
        <w:rPr>
          <w:i/>
          <w:iCs/>
          <w:color w:val="000000" w:themeColor="text1"/>
          <w:bdr w:val="none" w:sz="0" w:space="0" w:color="auto" w:frame="1"/>
        </w:rPr>
        <w:t>earning</w:t>
      </w:r>
      <w:r w:rsidR="0030076C" w:rsidRPr="00022042">
        <w:rPr>
          <w:i/>
          <w:iCs/>
          <w:color w:val="000000" w:themeColor="text1"/>
          <w:bdr w:val="none" w:sz="0" w:space="0" w:color="auto" w:frame="1"/>
        </w:rPr>
        <w:t xml:space="preserve"> </w:t>
      </w:r>
      <w:r w:rsidR="0030076C" w:rsidRPr="00022042">
        <w:rPr>
          <w:color w:val="000000" w:themeColor="text1"/>
          <w:bdr w:val="none" w:sz="0" w:space="0" w:color="auto" w:frame="1"/>
        </w:rPr>
        <w:t xml:space="preserve">are used interchangeably </w:t>
      </w:r>
      <w:r w:rsidR="005D3322" w:rsidRPr="00022042">
        <w:rPr>
          <w:color w:val="000000" w:themeColor="text1"/>
          <w:bdr w:val="none" w:sz="0" w:space="0" w:color="auto" w:frame="1"/>
        </w:rPr>
        <w:t xml:space="preserve">in the context of this paper </w:t>
      </w:r>
      <w:r w:rsidR="0030076C" w:rsidRPr="00022042">
        <w:rPr>
          <w:color w:val="000000" w:themeColor="text1"/>
          <w:bdr w:val="none" w:sz="0" w:space="0" w:color="auto" w:frame="1"/>
        </w:rPr>
        <w:t xml:space="preserve">to describe </w:t>
      </w:r>
      <w:r w:rsidR="00357BEC">
        <w:rPr>
          <w:color w:val="000000" w:themeColor="text1"/>
          <w:bdr w:val="none" w:sz="0" w:space="0" w:color="auto" w:frame="1"/>
        </w:rPr>
        <w:t>LE</w:t>
      </w:r>
      <w:r w:rsidR="0030076C" w:rsidRPr="00022042">
        <w:rPr>
          <w:color w:val="000000" w:themeColor="text1"/>
          <w:bdr w:val="none" w:sz="0" w:space="0" w:color="auto" w:frame="1"/>
        </w:rPr>
        <w:t xml:space="preserve"> that combine </w:t>
      </w:r>
      <w:r w:rsidR="005D3322" w:rsidRPr="00022042">
        <w:rPr>
          <w:color w:val="000000" w:themeColor="text1"/>
          <w:bdr w:val="none" w:sz="0" w:space="0" w:color="auto" w:frame="1"/>
        </w:rPr>
        <w:t xml:space="preserve">the two modalities of </w:t>
      </w:r>
      <w:r w:rsidR="0030076C" w:rsidRPr="00022042">
        <w:rPr>
          <w:color w:val="000000" w:themeColor="text1"/>
          <w:bdr w:val="none" w:sz="0" w:space="0" w:color="auto" w:frame="1"/>
        </w:rPr>
        <w:t xml:space="preserve">face-to-face </w:t>
      </w:r>
      <w:r w:rsidR="0030076C" w:rsidRPr="00022042">
        <w:rPr>
          <w:i/>
          <w:iCs/>
          <w:color w:val="000000" w:themeColor="text1"/>
          <w:bdr w:val="none" w:sz="0" w:space="0" w:color="auto" w:frame="1"/>
        </w:rPr>
        <w:t>and</w:t>
      </w:r>
      <w:r w:rsidR="0030076C" w:rsidRPr="00022042">
        <w:rPr>
          <w:color w:val="000000" w:themeColor="text1"/>
          <w:bdr w:val="none" w:sz="0" w:space="0" w:color="auto" w:frame="1"/>
        </w:rPr>
        <w:t xml:space="preserve"> online learning</w:t>
      </w:r>
      <w:r w:rsidR="005D3322" w:rsidRPr="00022042">
        <w:rPr>
          <w:color w:val="000000" w:themeColor="text1"/>
          <w:bdr w:val="none" w:sz="0" w:space="0" w:color="auto" w:frame="1"/>
        </w:rPr>
        <w:t xml:space="preserve"> (</w:t>
      </w:r>
      <w:r w:rsidR="00504DAF" w:rsidRPr="00022042">
        <w:rPr>
          <w:color w:val="000000" w:themeColor="text1"/>
          <w:bdr w:val="none" w:sz="0" w:space="0" w:color="auto" w:frame="1"/>
        </w:rPr>
        <w:t xml:space="preserve">Fleck, 2012; </w:t>
      </w:r>
      <w:r w:rsidR="00B548D6" w:rsidRPr="00022042">
        <w:rPr>
          <w:color w:val="000000" w:themeColor="text1"/>
          <w:bdr w:val="none" w:sz="0" w:space="0" w:color="auto" w:frame="1"/>
        </w:rPr>
        <w:t xml:space="preserve">Moskal, Dzuiban, </w:t>
      </w:r>
      <w:r w:rsidR="007C69D6" w:rsidRPr="00022042">
        <w:rPr>
          <w:color w:val="000000" w:themeColor="text1"/>
          <w:bdr w:val="none" w:sz="0" w:space="0" w:color="auto" w:frame="1"/>
        </w:rPr>
        <w:t xml:space="preserve">&amp; </w:t>
      </w:r>
      <w:r w:rsidR="00B548D6" w:rsidRPr="00022042">
        <w:rPr>
          <w:color w:val="000000" w:themeColor="text1"/>
          <w:bdr w:val="none" w:sz="0" w:space="0" w:color="auto" w:frame="1"/>
        </w:rPr>
        <w:t>Hartman, 2013)</w:t>
      </w:r>
      <w:r w:rsidR="00397B4B" w:rsidRPr="00022042">
        <w:rPr>
          <w:color w:val="000000" w:themeColor="text1"/>
          <w:bdr w:val="none" w:sz="0" w:space="0" w:color="auto" w:frame="1"/>
        </w:rPr>
        <w:t>.</w:t>
      </w:r>
    </w:p>
    <w:p w14:paraId="23A11181" w14:textId="2216AF24" w:rsidR="0089416B" w:rsidRPr="00022042" w:rsidRDefault="00B84BF5" w:rsidP="004D5E4D">
      <w:pPr>
        <w:spacing w:line="480" w:lineRule="auto"/>
        <w:ind w:firstLine="720"/>
        <w:textAlignment w:val="baseline"/>
        <w:rPr>
          <w:i/>
          <w:iCs/>
          <w:color w:val="000000" w:themeColor="text1"/>
          <w:bdr w:val="none" w:sz="0" w:space="0" w:color="auto" w:frame="1"/>
        </w:rPr>
      </w:pPr>
      <w:r w:rsidRPr="00022042">
        <w:rPr>
          <w:i/>
          <w:iCs/>
          <w:color w:val="000000" w:themeColor="text1"/>
          <w:bdr w:val="none" w:sz="0" w:space="0" w:color="auto" w:frame="1"/>
        </w:rPr>
        <w:t xml:space="preserve">The digital </w:t>
      </w:r>
      <w:r w:rsidR="00D83328" w:rsidRPr="00022042">
        <w:rPr>
          <w:i/>
          <w:iCs/>
          <w:color w:val="000000" w:themeColor="text1"/>
          <w:bdr w:val="none" w:sz="0" w:space="0" w:color="auto" w:frame="1"/>
        </w:rPr>
        <w:t>a</w:t>
      </w:r>
      <w:r w:rsidRPr="00022042">
        <w:rPr>
          <w:i/>
          <w:iCs/>
          <w:color w:val="000000" w:themeColor="text1"/>
          <w:bdr w:val="none" w:sz="0" w:space="0" w:color="auto" w:frame="1"/>
        </w:rPr>
        <w:t>ge</w:t>
      </w:r>
      <w:r w:rsidR="00C25C4A" w:rsidRPr="00022042">
        <w:rPr>
          <w:i/>
          <w:iCs/>
          <w:color w:val="000000" w:themeColor="text1"/>
          <w:bdr w:val="none" w:sz="0" w:space="0" w:color="auto" w:frame="1"/>
        </w:rPr>
        <w:t xml:space="preserve"> </w:t>
      </w:r>
      <w:r w:rsidR="00DD681E" w:rsidRPr="00022042">
        <w:rPr>
          <w:color w:val="000000" w:themeColor="text1"/>
          <w:bdr w:val="none" w:sz="0" w:space="0" w:color="auto" w:frame="1"/>
        </w:rPr>
        <w:t>refers to the era in which we are currently living</w:t>
      </w:r>
      <w:r w:rsidR="0083546E">
        <w:rPr>
          <w:color w:val="000000" w:themeColor="text1"/>
          <w:bdr w:val="none" w:sz="0" w:space="0" w:color="auto" w:frame="1"/>
        </w:rPr>
        <w:t>; one</w:t>
      </w:r>
      <w:r w:rsidR="00DD681E" w:rsidRPr="00022042">
        <w:rPr>
          <w:color w:val="000000" w:themeColor="text1"/>
          <w:bdr w:val="none" w:sz="0" w:space="0" w:color="auto" w:frame="1"/>
        </w:rPr>
        <w:t xml:space="preserve"> that is different from other periods</w:t>
      </w:r>
      <w:r w:rsidR="00FF1693" w:rsidRPr="00022042">
        <w:rPr>
          <w:color w:val="000000" w:themeColor="text1"/>
          <w:bdr w:val="none" w:sz="0" w:space="0" w:color="auto" w:frame="1"/>
        </w:rPr>
        <w:t xml:space="preserve"> </w:t>
      </w:r>
      <w:r w:rsidR="00DD681E" w:rsidRPr="00022042">
        <w:rPr>
          <w:color w:val="000000" w:themeColor="text1"/>
          <w:bdr w:val="none" w:sz="0" w:space="0" w:color="auto" w:frame="1"/>
        </w:rPr>
        <w:t>in modern history due to the “rapid pace of technology development and our immersion in technology-based activities in our daily lives”</w:t>
      </w:r>
      <w:r w:rsidRPr="00022042">
        <w:rPr>
          <w:i/>
          <w:iCs/>
          <w:color w:val="000000" w:themeColor="text1"/>
          <w:bdr w:val="none" w:sz="0" w:space="0" w:color="auto" w:frame="1"/>
        </w:rPr>
        <w:t xml:space="preserve"> </w:t>
      </w:r>
      <w:r w:rsidRPr="00022042">
        <w:rPr>
          <w:i/>
          <w:iCs/>
          <w:color w:val="000000" w:themeColor="text1"/>
          <w:bdr w:val="none" w:sz="0" w:space="0" w:color="auto" w:frame="1"/>
        </w:rPr>
        <w:fldChar w:fldCharType="begin"/>
      </w:r>
      <w:r w:rsidR="00BC3559">
        <w:rPr>
          <w:i/>
          <w:iCs/>
          <w:color w:val="000000" w:themeColor="text1"/>
          <w:bdr w:val="none" w:sz="0" w:space="0" w:color="auto" w:frame="1"/>
        </w:rPr>
        <w:instrText xml:space="preserve"> ADDIN ZOTERO_ITEM CSL_CITATION {"citationID":"wdH6YsLv","properties":{"formattedCitation":"(Bates, 2019)","plainCitation":"(Bates, 2019)","dontUpdate":true,"noteIndex":0},"citationItems":[{"id":57,"uris":["http://zotero.org/users/7090152/items/LKH6KQHN"],"uri":["http://zotero.org/users/7090152/items/LKH6KQHN"],"itemData":{"id":57,"type":"book","language":"en","publisher":"Tony Bates Associates Ltd.","source":"pressbooks.bccampus.ca","title":"Teaching in a Digital Age - Second Edition","URL":"https://pressbooks.bccampus.ca/teachinginadigitalagev2/","author":[{"family":"Bates","given":"A. W. (Tony)"}],"accessed":{"date-parts":[["2020",11,14]]},"issued":{"date-parts":[["2019",10,10]]}}}],"schema":"https://github.com/citation-style-language/schema/raw/master/csl-citation.json"} </w:instrText>
      </w:r>
      <w:r w:rsidRPr="00022042">
        <w:rPr>
          <w:i/>
          <w:iCs/>
          <w:color w:val="000000" w:themeColor="text1"/>
          <w:bdr w:val="none" w:sz="0" w:space="0" w:color="auto" w:frame="1"/>
        </w:rPr>
        <w:fldChar w:fldCharType="separate"/>
      </w:r>
      <w:r w:rsidR="0080481E" w:rsidRPr="00022042">
        <w:rPr>
          <w:noProof/>
          <w:color w:val="000000" w:themeColor="text1"/>
          <w:bdr w:val="none" w:sz="0" w:space="0" w:color="auto" w:frame="1"/>
        </w:rPr>
        <w:t>(Bates, 2019</w:t>
      </w:r>
      <w:r w:rsidR="00C25C4A" w:rsidRPr="00022042">
        <w:rPr>
          <w:noProof/>
          <w:color w:val="000000" w:themeColor="text1"/>
          <w:bdr w:val="none" w:sz="0" w:space="0" w:color="auto" w:frame="1"/>
        </w:rPr>
        <w:t>, p. 328</w:t>
      </w:r>
      <w:r w:rsidR="0080481E" w:rsidRPr="00022042">
        <w:rPr>
          <w:noProof/>
          <w:color w:val="000000" w:themeColor="text1"/>
          <w:bdr w:val="none" w:sz="0" w:space="0" w:color="auto" w:frame="1"/>
        </w:rPr>
        <w:t>)</w:t>
      </w:r>
      <w:r w:rsidRPr="00022042">
        <w:rPr>
          <w:i/>
          <w:iCs/>
          <w:color w:val="000000" w:themeColor="text1"/>
          <w:bdr w:val="none" w:sz="0" w:space="0" w:color="auto" w:frame="1"/>
        </w:rPr>
        <w:fldChar w:fldCharType="end"/>
      </w:r>
      <w:r w:rsidR="001F5380" w:rsidRPr="00022042">
        <w:rPr>
          <w:i/>
          <w:iCs/>
          <w:color w:val="000000" w:themeColor="text1"/>
          <w:bdr w:val="none" w:sz="0" w:space="0" w:color="auto" w:frame="1"/>
        </w:rPr>
        <w:t>.</w:t>
      </w:r>
    </w:p>
    <w:p w14:paraId="1F554615" w14:textId="36C0713A" w:rsidR="00713951" w:rsidRPr="00022042" w:rsidRDefault="00B84BF5" w:rsidP="004D5E4D">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 xml:space="preserve">Digital </w:t>
      </w:r>
      <w:r w:rsidR="00D83328" w:rsidRPr="00022042">
        <w:rPr>
          <w:i/>
          <w:iCs/>
          <w:color w:val="000000" w:themeColor="text1"/>
          <w:bdr w:val="none" w:sz="0" w:space="0" w:color="auto" w:frame="1"/>
        </w:rPr>
        <w:t>l</w:t>
      </w:r>
      <w:r w:rsidRPr="00022042">
        <w:rPr>
          <w:i/>
          <w:iCs/>
          <w:color w:val="000000" w:themeColor="text1"/>
          <w:bdr w:val="none" w:sz="0" w:space="0" w:color="auto" w:frame="1"/>
        </w:rPr>
        <w:t xml:space="preserve">iteracy </w:t>
      </w:r>
      <w:r w:rsidR="00D83328" w:rsidRPr="00022042">
        <w:rPr>
          <w:i/>
          <w:iCs/>
          <w:color w:val="000000" w:themeColor="text1"/>
          <w:bdr w:val="none" w:sz="0" w:space="0" w:color="auto" w:frame="1"/>
        </w:rPr>
        <w:t>s</w:t>
      </w:r>
      <w:r w:rsidRPr="00022042">
        <w:rPr>
          <w:i/>
          <w:iCs/>
          <w:color w:val="000000" w:themeColor="text1"/>
          <w:bdr w:val="none" w:sz="0" w:space="0" w:color="auto" w:frame="1"/>
        </w:rPr>
        <w:t>kills</w:t>
      </w:r>
      <w:r w:rsidR="001F5380" w:rsidRPr="00022042">
        <w:rPr>
          <w:color w:val="000000" w:themeColor="text1"/>
          <w:bdr w:val="none" w:sz="0" w:space="0" w:color="auto" w:frame="1"/>
        </w:rPr>
        <w:t xml:space="preserve"> are characterized as skills </w:t>
      </w:r>
      <w:r w:rsidR="00FF1693" w:rsidRPr="00022042">
        <w:rPr>
          <w:color w:val="000000" w:themeColor="text1"/>
          <w:bdr w:val="none" w:sz="0" w:space="0" w:color="auto" w:frame="1"/>
        </w:rPr>
        <w:t xml:space="preserve">that </w:t>
      </w:r>
      <w:r w:rsidR="001F5380" w:rsidRPr="00022042">
        <w:rPr>
          <w:color w:val="000000" w:themeColor="text1"/>
          <w:bdr w:val="none" w:sz="0" w:space="0" w:color="auto" w:frame="1"/>
        </w:rPr>
        <w:t xml:space="preserve">enable people to find information using the </w:t>
      </w:r>
      <w:r w:rsidR="00C317AF">
        <w:rPr>
          <w:color w:val="000000" w:themeColor="text1"/>
          <w:bdr w:val="none" w:sz="0" w:space="0" w:color="auto" w:frame="1"/>
        </w:rPr>
        <w:t>i</w:t>
      </w:r>
      <w:r w:rsidR="001F5380" w:rsidRPr="00022042">
        <w:rPr>
          <w:color w:val="000000" w:themeColor="text1"/>
          <w:bdr w:val="none" w:sz="0" w:space="0" w:color="auto" w:frame="1"/>
        </w:rPr>
        <w:t xml:space="preserve">nternet, </w:t>
      </w:r>
      <w:r w:rsidR="006E2E91">
        <w:rPr>
          <w:color w:val="000000" w:themeColor="text1"/>
          <w:bdr w:val="none" w:sz="0" w:space="0" w:color="auto" w:frame="1"/>
        </w:rPr>
        <w:t>develop the</w:t>
      </w:r>
      <w:r w:rsidR="001F5380" w:rsidRPr="00022042">
        <w:rPr>
          <w:color w:val="000000" w:themeColor="text1"/>
          <w:bdr w:val="none" w:sz="0" w:space="0" w:color="auto" w:frame="1"/>
        </w:rPr>
        <w:t xml:space="preserve"> ability to discern what is reliable information and sources, and encompass</w:t>
      </w:r>
      <w:r w:rsidR="00FF1693" w:rsidRPr="00022042">
        <w:rPr>
          <w:color w:val="000000" w:themeColor="text1"/>
          <w:bdr w:val="none" w:sz="0" w:space="0" w:color="auto" w:frame="1"/>
        </w:rPr>
        <w:t xml:space="preserve"> </w:t>
      </w:r>
      <w:r w:rsidR="001F5380" w:rsidRPr="00022042">
        <w:rPr>
          <w:color w:val="000000" w:themeColor="text1"/>
          <w:bdr w:val="none" w:sz="0" w:space="0" w:color="auto" w:frame="1"/>
        </w:rPr>
        <w:t xml:space="preserve">digital citizenship (responsible and respectable use of </w:t>
      </w:r>
      <w:r w:rsidR="00094AA4">
        <w:rPr>
          <w:color w:val="000000" w:themeColor="text1"/>
          <w:bdr w:val="none" w:sz="0" w:space="0" w:color="auto" w:frame="1"/>
        </w:rPr>
        <w:t>i</w:t>
      </w:r>
      <w:r w:rsidR="001F5380" w:rsidRPr="00022042">
        <w:rPr>
          <w:color w:val="000000" w:themeColor="text1"/>
          <w:bdr w:val="none" w:sz="0" w:space="0" w:color="auto" w:frame="1"/>
        </w:rPr>
        <w:t>nternet technologies and communication)</w:t>
      </w:r>
      <w:r w:rsidR="00916190" w:rsidRPr="00022042">
        <w:rPr>
          <w:color w:val="000000" w:themeColor="text1"/>
          <w:bdr w:val="none" w:sz="0" w:space="0" w:color="auto" w:frame="1"/>
        </w:rPr>
        <w:t xml:space="preserve"> (Bates, 2019)</w:t>
      </w:r>
      <w:r w:rsidR="001F5380" w:rsidRPr="00022042">
        <w:rPr>
          <w:color w:val="000000" w:themeColor="text1"/>
          <w:bdr w:val="none" w:sz="0" w:space="0" w:color="auto" w:frame="1"/>
        </w:rPr>
        <w:t>.</w:t>
      </w:r>
    </w:p>
    <w:p w14:paraId="6286BD94" w14:textId="6490F53E" w:rsidR="006C4462" w:rsidRPr="00022042" w:rsidRDefault="00B84BF5" w:rsidP="004D5E4D">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 xml:space="preserve">Education renaissance </w:t>
      </w:r>
      <w:r w:rsidR="00D45F22" w:rsidRPr="00022042">
        <w:rPr>
          <w:color w:val="000000" w:themeColor="text1"/>
          <w:bdr w:val="none" w:sz="0" w:space="0" w:color="auto" w:frame="1"/>
        </w:rPr>
        <w:t>is a term that infers a change in education that is profound</w:t>
      </w:r>
      <w:r w:rsidR="00FF1693" w:rsidRPr="00022042">
        <w:rPr>
          <w:color w:val="000000" w:themeColor="text1"/>
          <w:bdr w:val="none" w:sz="0" w:space="0" w:color="auto" w:frame="1"/>
        </w:rPr>
        <w:t xml:space="preserve">, including a reassessment of traditional ways in efforts to create a new system that addresses </w:t>
      </w:r>
      <w:r w:rsidR="00FF1693" w:rsidRPr="00022042">
        <w:rPr>
          <w:color w:val="000000" w:themeColor="text1"/>
          <w:bdr w:val="none" w:sz="0" w:space="0" w:color="auto" w:frame="1"/>
        </w:rPr>
        <w:lastRenderedPageBreak/>
        <w:t>shortcomings of an outdated system</w:t>
      </w:r>
      <w:r w:rsidR="0098372B">
        <w:rPr>
          <w:color w:val="000000" w:themeColor="text1"/>
          <w:bdr w:val="none" w:sz="0" w:space="0" w:color="auto" w:frame="1"/>
        </w:rPr>
        <w:t>,</w:t>
      </w:r>
      <w:r w:rsidR="00FF1693" w:rsidRPr="00022042">
        <w:rPr>
          <w:color w:val="000000" w:themeColor="text1"/>
          <w:bdr w:val="none" w:sz="0" w:space="0" w:color="auto" w:frame="1"/>
        </w:rPr>
        <w:t xml:space="preserve"> incorporat</w:t>
      </w:r>
      <w:r w:rsidR="0098372B">
        <w:rPr>
          <w:color w:val="000000" w:themeColor="text1"/>
          <w:bdr w:val="none" w:sz="0" w:space="0" w:color="auto" w:frame="1"/>
        </w:rPr>
        <w:t>ing</w:t>
      </w:r>
      <w:r w:rsidR="00FF1693" w:rsidRPr="00022042">
        <w:rPr>
          <w:color w:val="000000" w:themeColor="text1"/>
          <w:bdr w:val="none" w:sz="0" w:space="0" w:color="auto" w:frame="1"/>
        </w:rPr>
        <w:t xml:space="preserve"> new elements for society’s new learning needs</w:t>
      </w:r>
      <w:r w:rsidR="000D79C5" w:rsidRPr="00022042">
        <w:rPr>
          <w:color w:val="000000" w:themeColor="text1"/>
          <w:bdr w:val="none" w:sz="0" w:space="0" w:color="auto" w:frame="1"/>
        </w:rPr>
        <w:t xml:space="preserve">. </w:t>
      </w:r>
      <w:r w:rsidR="00FC236D">
        <w:rPr>
          <w:color w:val="000000" w:themeColor="text1"/>
          <w:bdr w:val="none" w:sz="0" w:space="0" w:color="auto" w:frame="1"/>
        </w:rPr>
        <w:t>A question</w:t>
      </w:r>
      <w:r w:rsidR="000D79C5" w:rsidRPr="00022042">
        <w:rPr>
          <w:color w:val="000000" w:themeColor="text1"/>
          <w:bdr w:val="none" w:sz="0" w:space="0" w:color="auto" w:frame="1"/>
        </w:rPr>
        <w:t xml:space="preserve"> that will guide an education renaissance in the context of this paper are: </w:t>
      </w:r>
      <w:r w:rsidR="000D79C5" w:rsidRPr="00022042">
        <w:rPr>
          <w:i/>
          <w:iCs/>
          <w:color w:val="000000" w:themeColor="text1"/>
          <w:bdr w:val="none" w:sz="0" w:space="0" w:color="auto" w:frame="1"/>
        </w:rPr>
        <w:t xml:space="preserve">What </w:t>
      </w:r>
      <w:r w:rsidR="006E30DF" w:rsidRPr="00022042">
        <w:rPr>
          <w:i/>
          <w:iCs/>
          <w:color w:val="000000" w:themeColor="text1"/>
          <w:bdr w:val="none" w:sz="0" w:space="0" w:color="auto" w:frame="1"/>
        </w:rPr>
        <w:t xml:space="preserve">are our </w:t>
      </w:r>
      <w:r w:rsidR="00D86ADF">
        <w:rPr>
          <w:i/>
          <w:iCs/>
          <w:color w:val="000000" w:themeColor="text1"/>
          <w:bdr w:val="none" w:sz="0" w:space="0" w:color="auto" w:frame="1"/>
        </w:rPr>
        <w:t>“</w:t>
      </w:r>
      <w:r w:rsidR="000D79C5" w:rsidRPr="00022042">
        <w:rPr>
          <w:i/>
          <w:iCs/>
          <w:color w:val="000000" w:themeColor="text1"/>
          <w:bdr w:val="none" w:sz="0" w:space="0" w:color="auto" w:frame="1"/>
        </w:rPr>
        <w:t xml:space="preserve">education </w:t>
      </w:r>
      <w:r w:rsidR="006E30DF" w:rsidRPr="00022042">
        <w:rPr>
          <w:i/>
          <w:iCs/>
          <w:color w:val="000000" w:themeColor="text1"/>
          <w:bdr w:val="none" w:sz="0" w:space="0" w:color="auto" w:frame="1"/>
        </w:rPr>
        <w:t xml:space="preserve">purposes </w:t>
      </w:r>
      <w:r w:rsidR="000D79C5" w:rsidRPr="00022042">
        <w:rPr>
          <w:i/>
          <w:iCs/>
          <w:color w:val="000000" w:themeColor="text1"/>
          <w:bdr w:val="none" w:sz="0" w:space="0" w:color="auto" w:frame="1"/>
        </w:rPr>
        <w:t xml:space="preserve">and the </w:t>
      </w:r>
      <w:r w:rsidR="006E30DF" w:rsidRPr="00022042">
        <w:rPr>
          <w:i/>
          <w:iCs/>
          <w:color w:val="000000" w:themeColor="text1"/>
          <w:bdr w:val="none" w:sz="0" w:space="0" w:color="auto" w:frame="1"/>
        </w:rPr>
        <w:t xml:space="preserve">means to </w:t>
      </w:r>
      <w:r w:rsidR="000D79C5" w:rsidRPr="00022042">
        <w:rPr>
          <w:i/>
          <w:iCs/>
          <w:color w:val="000000" w:themeColor="text1"/>
          <w:bdr w:val="none" w:sz="0" w:space="0" w:color="auto" w:frame="1"/>
        </w:rPr>
        <w:t>best achieve them</w:t>
      </w:r>
      <w:r w:rsidR="00D86ADF">
        <w:rPr>
          <w:i/>
          <w:iCs/>
          <w:color w:val="000000" w:themeColor="text1"/>
          <w:bdr w:val="none" w:sz="0" w:space="0" w:color="auto" w:frame="1"/>
        </w:rPr>
        <w:t>?”</w:t>
      </w:r>
      <w:r w:rsidR="00D45F22" w:rsidRPr="00022042">
        <w:rPr>
          <w:color w:val="000000" w:themeColor="text1"/>
          <w:bdr w:val="none" w:sz="0" w:space="0" w:color="auto" w:frame="1"/>
        </w:rPr>
        <w:t xml:space="preserve"> (Reimers, 2021</w:t>
      </w:r>
      <w:r w:rsidR="006E30DF" w:rsidRPr="00022042">
        <w:rPr>
          <w:color w:val="000000" w:themeColor="text1"/>
          <w:bdr w:val="none" w:sz="0" w:space="0" w:color="auto" w:frame="1"/>
        </w:rPr>
        <w:t>, p.</w:t>
      </w:r>
      <w:r w:rsidR="00D83BD3">
        <w:rPr>
          <w:color w:val="000000" w:themeColor="text1"/>
          <w:bdr w:val="none" w:sz="0" w:space="0" w:color="auto" w:frame="1"/>
        </w:rPr>
        <w:t xml:space="preserve"> </w:t>
      </w:r>
      <w:r w:rsidR="006E30DF" w:rsidRPr="00022042">
        <w:rPr>
          <w:color w:val="000000" w:themeColor="text1"/>
          <w:bdr w:val="none" w:sz="0" w:space="0" w:color="auto" w:frame="1"/>
        </w:rPr>
        <w:t>2</w:t>
      </w:r>
      <w:r w:rsidR="00D45F22" w:rsidRPr="00022042">
        <w:rPr>
          <w:color w:val="000000" w:themeColor="text1"/>
          <w:bdr w:val="none" w:sz="0" w:space="0" w:color="auto" w:frame="1"/>
        </w:rPr>
        <w:t xml:space="preserve">). </w:t>
      </w:r>
    </w:p>
    <w:p w14:paraId="44239286" w14:textId="2A41345D" w:rsidR="0012251F" w:rsidRDefault="00B84BF5" w:rsidP="0012251F">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 xml:space="preserve">Educational </w:t>
      </w:r>
      <w:r w:rsidR="00D83328" w:rsidRPr="00022042">
        <w:rPr>
          <w:i/>
          <w:iCs/>
          <w:color w:val="000000" w:themeColor="text1"/>
          <w:bdr w:val="none" w:sz="0" w:space="0" w:color="auto" w:frame="1"/>
        </w:rPr>
        <w:t>t</w:t>
      </w:r>
      <w:r w:rsidRPr="00022042">
        <w:rPr>
          <w:i/>
          <w:iCs/>
          <w:color w:val="000000" w:themeColor="text1"/>
          <w:bdr w:val="none" w:sz="0" w:space="0" w:color="auto" w:frame="1"/>
        </w:rPr>
        <w:t>echnolog</w:t>
      </w:r>
      <w:r w:rsidR="00625362" w:rsidRPr="00022042">
        <w:rPr>
          <w:i/>
          <w:iCs/>
          <w:color w:val="000000" w:themeColor="text1"/>
          <w:bdr w:val="none" w:sz="0" w:space="0" w:color="auto" w:frame="1"/>
        </w:rPr>
        <w:t>ies</w:t>
      </w:r>
      <w:r w:rsidR="001F5380" w:rsidRPr="00022042">
        <w:rPr>
          <w:i/>
          <w:iCs/>
          <w:color w:val="000000" w:themeColor="text1"/>
          <w:bdr w:val="none" w:sz="0" w:space="0" w:color="auto" w:frame="1"/>
        </w:rPr>
        <w:t xml:space="preserve"> </w:t>
      </w:r>
      <w:r w:rsidR="001329A7">
        <w:rPr>
          <w:i/>
          <w:iCs/>
          <w:color w:val="000000" w:themeColor="text1"/>
          <w:bdr w:val="none" w:sz="0" w:space="0" w:color="auto" w:frame="1"/>
        </w:rPr>
        <w:t xml:space="preserve">(EdTech) </w:t>
      </w:r>
      <w:r w:rsidR="001F5380" w:rsidRPr="00022042">
        <w:rPr>
          <w:color w:val="000000" w:themeColor="text1"/>
          <w:bdr w:val="none" w:sz="0" w:space="0" w:color="auto" w:frame="1"/>
        </w:rPr>
        <w:t>are forms of technology that enhance or enable learning</w:t>
      </w:r>
      <w:r w:rsidR="00A8346C" w:rsidRPr="00022042">
        <w:rPr>
          <w:color w:val="000000" w:themeColor="text1"/>
          <w:bdr w:val="none" w:sz="0" w:space="0" w:color="auto" w:frame="1"/>
        </w:rPr>
        <w:t>, specific to educational contexts</w:t>
      </w:r>
      <w:r w:rsidR="001F5380" w:rsidRPr="00022042">
        <w:rPr>
          <w:color w:val="000000" w:themeColor="text1"/>
          <w:bdr w:val="none" w:sz="0" w:space="0" w:color="auto" w:frame="1"/>
        </w:rPr>
        <w:t>.</w:t>
      </w:r>
      <w:r w:rsidR="00A71E9F" w:rsidRPr="00022042">
        <w:rPr>
          <w:color w:val="000000" w:themeColor="text1"/>
          <w:bdr w:val="none" w:sz="0" w:space="0" w:color="auto" w:frame="1"/>
        </w:rPr>
        <w:t xml:space="preserve"> Sometimes these technologies are explicitly designed for educational purposes, and sometimes these technologies are designed for use in other sectors (i.e., business) but are deemed useful in an educational context </w:t>
      </w:r>
      <w:r w:rsidR="00EE6150" w:rsidRPr="00022042">
        <w:rPr>
          <w:color w:val="000000" w:themeColor="text1"/>
          <w:bdr w:val="none" w:sz="0" w:space="0" w:color="auto" w:frame="1"/>
        </w:rPr>
        <w:t xml:space="preserve">(i.e., K-12, </w:t>
      </w:r>
      <w:r w:rsidR="00EE6150">
        <w:rPr>
          <w:color w:val="000000" w:themeColor="text1"/>
          <w:bdr w:val="none" w:sz="0" w:space="0" w:color="auto" w:frame="1"/>
        </w:rPr>
        <w:t>post-secondary, and h</w:t>
      </w:r>
      <w:r w:rsidR="00EE6150" w:rsidRPr="00022042">
        <w:rPr>
          <w:color w:val="000000" w:themeColor="text1"/>
          <w:bdr w:val="none" w:sz="0" w:space="0" w:color="auto" w:frame="1"/>
        </w:rPr>
        <w:t xml:space="preserve">igher </w:t>
      </w:r>
      <w:r w:rsidR="00EE6150">
        <w:rPr>
          <w:color w:val="000000" w:themeColor="text1"/>
          <w:bdr w:val="none" w:sz="0" w:space="0" w:color="auto" w:frame="1"/>
        </w:rPr>
        <w:t>e</w:t>
      </w:r>
      <w:r w:rsidR="00EE6150" w:rsidRPr="00022042">
        <w:rPr>
          <w:color w:val="000000" w:themeColor="text1"/>
          <w:bdr w:val="none" w:sz="0" w:space="0" w:color="auto" w:frame="1"/>
        </w:rPr>
        <w:t>ducation)</w:t>
      </w:r>
      <w:r w:rsidR="00624A88">
        <w:rPr>
          <w:color w:val="000000" w:themeColor="text1"/>
          <w:bdr w:val="none" w:sz="0" w:space="0" w:color="auto" w:frame="1"/>
        </w:rPr>
        <w:t xml:space="preserve"> </w:t>
      </w:r>
      <w:r w:rsidR="00113B3E" w:rsidRPr="00022042">
        <w:rPr>
          <w:color w:val="000000" w:themeColor="text1"/>
          <w:bdr w:val="none" w:sz="0" w:space="0" w:color="auto" w:frame="1"/>
        </w:rPr>
        <w:t>(Weller, 2020).</w:t>
      </w:r>
    </w:p>
    <w:p w14:paraId="2282A190" w14:textId="3FDC05E1" w:rsidR="001E1C81" w:rsidRPr="001E1C81" w:rsidRDefault="001E1C81" w:rsidP="0012251F">
      <w:pPr>
        <w:spacing w:line="480" w:lineRule="auto"/>
        <w:ind w:firstLine="720"/>
        <w:textAlignment w:val="baseline"/>
        <w:rPr>
          <w:color w:val="000000" w:themeColor="text1"/>
          <w:bdr w:val="none" w:sz="0" w:space="0" w:color="auto" w:frame="1"/>
        </w:rPr>
      </w:pPr>
      <w:r>
        <w:rPr>
          <w:i/>
          <w:iCs/>
          <w:color w:val="000000" w:themeColor="text1"/>
          <w:bdr w:val="none" w:sz="0" w:space="0" w:color="auto" w:frame="1"/>
        </w:rPr>
        <w:t xml:space="preserve">Four Cs (4Cs) </w:t>
      </w:r>
      <w:r>
        <w:rPr>
          <w:color w:val="000000" w:themeColor="text1"/>
          <w:bdr w:val="none" w:sz="0" w:space="0" w:color="auto" w:frame="1"/>
        </w:rPr>
        <w:t>are four key skill areas identified as essential to students’ learning, specific to technology-enhanced learning, or technology integration in 21</w:t>
      </w:r>
      <w:r w:rsidRPr="001E1C81">
        <w:rPr>
          <w:color w:val="000000" w:themeColor="text1"/>
          <w:bdr w:val="none" w:sz="0" w:space="0" w:color="auto" w:frame="1"/>
          <w:vertAlign w:val="superscript"/>
        </w:rPr>
        <w:t>st</w:t>
      </w:r>
      <w:r>
        <w:rPr>
          <w:color w:val="000000" w:themeColor="text1"/>
          <w:bdr w:val="none" w:sz="0" w:space="0" w:color="auto" w:frame="1"/>
        </w:rPr>
        <w:t xml:space="preserve"> century </w:t>
      </w:r>
      <w:r w:rsidR="00357BEC">
        <w:rPr>
          <w:color w:val="000000" w:themeColor="text1"/>
          <w:bdr w:val="none" w:sz="0" w:space="0" w:color="auto" w:frame="1"/>
        </w:rPr>
        <w:t>LE</w:t>
      </w:r>
      <w:r w:rsidR="0075502C">
        <w:rPr>
          <w:color w:val="000000" w:themeColor="text1"/>
          <w:bdr w:val="none" w:sz="0" w:space="0" w:color="auto" w:frame="1"/>
        </w:rPr>
        <w:t xml:space="preserve"> (</w:t>
      </w:r>
      <w:r w:rsidR="00357BEC">
        <w:rPr>
          <w:color w:val="000000" w:themeColor="text1"/>
          <w:bdr w:val="none" w:sz="0" w:space="0" w:color="auto" w:frame="1"/>
        </w:rPr>
        <w:t>Guru, 2018; Kivunja, 2015</w:t>
      </w:r>
      <w:r w:rsidR="0075502C">
        <w:rPr>
          <w:color w:val="000000" w:themeColor="text1"/>
          <w:bdr w:val="none" w:sz="0" w:space="0" w:color="auto" w:frame="1"/>
        </w:rPr>
        <w:t>)</w:t>
      </w:r>
      <w:r>
        <w:rPr>
          <w:color w:val="000000" w:themeColor="text1"/>
          <w:bdr w:val="none" w:sz="0" w:space="0" w:color="auto" w:frame="1"/>
        </w:rPr>
        <w:t>. The 4Cs are: critical thinking, communication, creativity, and collaboration (</w:t>
      </w:r>
      <w:r w:rsidR="00357BEC">
        <w:rPr>
          <w:color w:val="000000" w:themeColor="text1"/>
          <w:bdr w:val="none" w:sz="0" w:space="0" w:color="auto" w:frame="1"/>
        </w:rPr>
        <w:t>Kivunja, 2015; Jensen, Taylor, &amp; Fisher, 2010</w:t>
      </w:r>
      <w:r>
        <w:rPr>
          <w:color w:val="000000" w:themeColor="text1"/>
          <w:bdr w:val="none" w:sz="0" w:space="0" w:color="auto" w:frame="1"/>
        </w:rPr>
        <w:t>).</w:t>
      </w:r>
    </w:p>
    <w:p w14:paraId="322AD694" w14:textId="5A8F3CFD" w:rsidR="0012251F" w:rsidRPr="0012251F" w:rsidRDefault="00B84BF5" w:rsidP="0012251F">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 xml:space="preserve">Information and </w:t>
      </w:r>
      <w:r w:rsidR="00D83328" w:rsidRPr="00022042">
        <w:rPr>
          <w:i/>
          <w:iCs/>
          <w:color w:val="000000" w:themeColor="text1"/>
          <w:bdr w:val="none" w:sz="0" w:space="0" w:color="auto" w:frame="1"/>
        </w:rPr>
        <w:t>c</w:t>
      </w:r>
      <w:r w:rsidRPr="00022042">
        <w:rPr>
          <w:i/>
          <w:iCs/>
          <w:color w:val="000000" w:themeColor="text1"/>
          <w:bdr w:val="none" w:sz="0" w:space="0" w:color="auto" w:frame="1"/>
        </w:rPr>
        <w:t xml:space="preserve">ommunication </w:t>
      </w:r>
      <w:r w:rsidR="00D83328" w:rsidRPr="00022042">
        <w:rPr>
          <w:i/>
          <w:iCs/>
          <w:color w:val="000000" w:themeColor="text1"/>
          <w:bdr w:val="none" w:sz="0" w:space="0" w:color="auto" w:frame="1"/>
        </w:rPr>
        <w:t>t</w:t>
      </w:r>
      <w:r w:rsidRPr="00022042">
        <w:rPr>
          <w:i/>
          <w:iCs/>
          <w:color w:val="000000" w:themeColor="text1"/>
          <w:bdr w:val="none" w:sz="0" w:space="0" w:color="auto" w:frame="1"/>
        </w:rPr>
        <w:t>echnologies (ICT)</w:t>
      </w:r>
      <w:r w:rsidRPr="00022042">
        <w:rPr>
          <w:color w:val="000000" w:themeColor="text1"/>
          <w:bdr w:val="none" w:sz="0" w:space="0" w:color="auto" w:frame="1"/>
        </w:rPr>
        <w:t xml:space="preserve"> </w:t>
      </w:r>
      <w:r w:rsidR="00437E95" w:rsidRPr="00022042">
        <w:rPr>
          <w:color w:val="000000" w:themeColor="text1"/>
          <w:bdr w:val="none" w:sz="0" w:space="0" w:color="auto" w:frame="1"/>
        </w:rPr>
        <w:t>encompass forms of technology that</w:t>
      </w:r>
      <w:r w:rsidR="00036B2A" w:rsidRPr="00022042">
        <w:rPr>
          <w:color w:val="000000" w:themeColor="text1"/>
          <w:bdr w:val="none" w:sz="0" w:space="0" w:color="auto" w:frame="1"/>
        </w:rPr>
        <w:t xml:space="preserve"> </w:t>
      </w:r>
      <w:r w:rsidR="003C0DAF" w:rsidRPr="00022042">
        <w:rPr>
          <w:color w:val="000000" w:themeColor="text1"/>
          <w:bdr w:val="none" w:sz="0" w:space="0" w:color="auto" w:frame="1"/>
        </w:rPr>
        <w:t>are used as platforms for communicating</w:t>
      </w:r>
      <w:r w:rsidR="0012251F">
        <w:rPr>
          <w:color w:val="000000" w:themeColor="text1"/>
          <w:bdr w:val="none" w:sz="0" w:space="0" w:color="auto" w:frame="1"/>
        </w:rPr>
        <w:t>, accessing, storing, or transmitting</w:t>
      </w:r>
      <w:r w:rsidR="003C0DAF" w:rsidRPr="00022042">
        <w:rPr>
          <w:color w:val="000000" w:themeColor="text1"/>
          <w:bdr w:val="none" w:sz="0" w:space="0" w:color="auto" w:frame="1"/>
        </w:rPr>
        <w:t xml:space="preserve"> </w:t>
      </w:r>
      <w:r w:rsidR="0012251F">
        <w:rPr>
          <w:color w:val="000000" w:themeColor="text1"/>
          <w:bdr w:val="none" w:sz="0" w:space="0" w:color="auto" w:frame="1"/>
        </w:rPr>
        <w:t xml:space="preserve">information </w:t>
      </w:r>
      <w:r w:rsidR="003C0DAF" w:rsidRPr="00022042">
        <w:rPr>
          <w:color w:val="000000" w:themeColor="text1"/>
          <w:bdr w:val="none" w:sz="0" w:space="0" w:color="auto" w:frame="1"/>
        </w:rPr>
        <w:t>(e.g., computers, cell phones) (</w:t>
      </w:r>
      <w:r w:rsidR="008C5ECE" w:rsidRPr="00022042">
        <w:rPr>
          <w:color w:val="000000" w:themeColor="text1"/>
          <w:bdr w:val="none" w:sz="0" w:space="0" w:color="auto" w:frame="1"/>
        </w:rPr>
        <w:t xml:space="preserve">Adams, 2011; </w:t>
      </w:r>
      <w:r w:rsidR="003C0DAF" w:rsidRPr="00022042">
        <w:rPr>
          <w:color w:val="000000" w:themeColor="text1"/>
          <w:bdr w:val="none" w:sz="0" w:space="0" w:color="auto" w:frame="1"/>
        </w:rPr>
        <w:t>OECD, 2015).</w:t>
      </w:r>
      <w:r w:rsidR="0012251F">
        <w:rPr>
          <w:color w:val="000000" w:themeColor="text1"/>
          <w:bdr w:val="none" w:sz="0" w:space="0" w:color="auto" w:frame="1"/>
        </w:rPr>
        <w:t xml:space="preserve"> ICT in its broadest sense, “refers to all communication technologies, including the internet, wireless networks, cell phones, computers, software, middleware, video-conferencing, social networking, and other media applications and services enabling users to access, retrieve, store, transmit, and manipulate information in a digital form” (AIMS, 2020, para. 1)</w:t>
      </w:r>
      <w:r w:rsidR="0012251F">
        <w:rPr>
          <w:rFonts w:ascii="inherit" w:hAnsi="inherit"/>
          <w:color w:val="444444"/>
          <w:sz w:val="21"/>
          <w:szCs w:val="21"/>
          <w:shd w:val="clear" w:color="auto" w:fill="FFFFFF"/>
        </w:rPr>
        <w:t>.</w:t>
      </w:r>
    </w:p>
    <w:p w14:paraId="02BFD896" w14:textId="0888CC39" w:rsidR="00625362" w:rsidRPr="00022042" w:rsidRDefault="00B84BF5" w:rsidP="004D5E4D">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Pedagogical shifts</w:t>
      </w:r>
      <w:r w:rsidR="001F5380" w:rsidRPr="00022042">
        <w:rPr>
          <w:color w:val="000000" w:themeColor="text1"/>
          <w:bdr w:val="none" w:sz="0" w:space="0" w:color="auto" w:frame="1"/>
        </w:rPr>
        <w:t xml:space="preserve"> are pedagogical practices that involve embracing a completely different pedagogy (e.g., behaviourism, cognitivism, constructivism, </w:t>
      </w:r>
      <w:r w:rsidR="00327F8E" w:rsidRPr="00022042">
        <w:rPr>
          <w:color w:val="000000" w:themeColor="text1"/>
          <w:bdr w:val="none" w:sz="0" w:space="0" w:color="auto" w:frame="1"/>
        </w:rPr>
        <w:t xml:space="preserve">social constructivism, </w:t>
      </w:r>
      <w:r w:rsidR="001F5380" w:rsidRPr="00022042">
        <w:rPr>
          <w:color w:val="000000" w:themeColor="text1"/>
          <w:bdr w:val="none" w:sz="0" w:space="0" w:color="auto" w:frame="1"/>
        </w:rPr>
        <w:t xml:space="preserve">constructionism, connectivism) or combining pedagogies in </w:t>
      </w:r>
      <w:r w:rsidR="00327F8E" w:rsidRPr="00022042">
        <w:rPr>
          <w:color w:val="000000" w:themeColor="text1"/>
          <w:bdr w:val="none" w:sz="0" w:space="0" w:color="auto" w:frame="1"/>
        </w:rPr>
        <w:t>different or new</w:t>
      </w:r>
      <w:r w:rsidR="001F5380" w:rsidRPr="00022042">
        <w:rPr>
          <w:color w:val="000000" w:themeColor="text1"/>
          <w:bdr w:val="none" w:sz="0" w:space="0" w:color="auto" w:frame="1"/>
        </w:rPr>
        <w:t xml:space="preserve"> way</w:t>
      </w:r>
      <w:r w:rsidR="00327F8E" w:rsidRPr="00022042">
        <w:rPr>
          <w:color w:val="000000" w:themeColor="text1"/>
          <w:bdr w:val="none" w:sz="0" w:space="0" w:color="auto" w:frame="1"/>
        </w:rPr>
        <w:t>s</w:t>
      </w:r>
      <w:r w:rsidR="001F5380" w:rsidRPr="00022042">
        <w:rPr>
          <w:color w:val="000000" w:themeColor="text1"/>
          <w:bdr w:val="none" w:sz="0" w:space="0" w:color="auto" w:frame="1"/>
        </w:rPr>
        <w:t xml:space="preserve"> that significantly alter the dynamics of a learning environment.</w:t>
      </w:r>
      <w:r w:rsidR="00C7633E" w:rsidRPr="00022042">
        <w:rPr>
          <w:color w:val="000000" w:themeColor="text1"/>
          <w:bdr w:val="none" w:sz="0" w:space="0" w:color="auto" w:frame="1"/>
        </w:rPr>
        <w:t xml:space="preserve"> An individual educator may choose to </w:t>
      </w:r>
      <w:r w:rsidR="00C7633E" w:rsidRPr="00022042">
        <w:rPr>
          <w:color w:val="000000" w:themeColor="text1"/>
          <w:bdr w:val="none" w:sz="0" w:space="0" w:color="auto" w:frame="1"/>
        </w:rPr>
        <w:lastRenderedPageBreak/>
        <w:t xml:space="preserve">reassess their teaching and engage in a pedagogical shift; however, for this paper, </w:t>
      </w:r>
      <w:r w:rsidR="00C7633E" w:rsidRPr="00022042">
        <w:rPr>
          <w:i/>
          <w:iCs/>
          <w:color w:val="000000" w:themeColor="text1"/>
          <w:bdr w:val="none" w:sz="0" w:space="0" w:color="auto" w:frame="1"/>
        </w:rPr>
        <w:t>pedagogical shifts</w:t>
      </w:r>
      <w:r w:rsidR="00C7633E" w:rsidRPr="00022042">
        <w:rPr>
          <w:color w:val="000000" w:themeColor="text1"/>
          <w:bdr w:val="none" w:sz="0" w:space="0" w:color="auto" w:frame="1"/>
        </w:rPr>
        <w:t xml:space="preserve"> </w:t>
      </w:r>
      <w:r w:rsidR="00234F3C" w:rsidRPr="00022042">
        <w:rPr>
          <w:color w:val="000000" w:themeColor="text1"/>
          <w:bdr w:val="none" w:sz="0" w:space="0" w:color="auto" w:frame="1"/>
        </w:rPr>
        <w:t xml:space="preserve">or </w:t>
      </w:r>
      <w:r w:rsidR="00234F3C" w:rsidRPr="00022042">
        <w:rPr>
          <w:i/>
          <w:iCs/>
          <w:color w:val="000000" w:themeColor="text1"/>
          <w:bdr w:val="none" w:sz="0" w:space="0" w:color="auto" w:frame="1"/>
        </w:rPr>
        <w:t>pedagogical reorganization</w:t>
      </w:r>
      <w:r w:rsidR="00234F3C" w:rsidRPr="00022042">
        <w:rPr>
          <w:color w:val="000000" w:themeColor="text1"/>
          <w:bdr w:val="none" w:sz="0" w:space="0" w:color="auto" w:frame="1"/>
        </w:rPr>
        <w:t xml:space="preserve"> </w:t>
      </w:r>
      <w:r w:rsidR="00C7633E" w:rsidRPr="00022042">
        <w:rPr>
          <w:color w:val="000000" w:themeColor="text1"/>
          <w:bdr w:val="none" w:sz="0" w:space="0" w:color="auto" w:frame="1"/>
        </w:rPr>
        <w:t>are about large groups of educators engaging in pedagogical shifts, in theory and practice</w:t>
      </w:r>
      <w:r w:rsidR="00234F3C" w:rsidRPr="00022042">
        <w:rPr>
          <w:color w:val="000000" w:themeColor="text1"/>
          <w:bdr w:val="none" w:sz="0" w:space="0" w:color="auto" w:frame="1"/>
        </w:rPr>
        <w:t xml:space="preserve"> (Adams, 2011, p. 22)</w:t>
      </w:r>
      <w:r w:rsidR="00C7633E" w:rsidRPr="00022042">
        <w:rPr>
          <w:color w:val="000000" w:themeColor="text1"/>
          <w:bdr w:val="none" w:sz="0" w:space="0" w:color="auto" w:frame="1"/>
        </w:rPr>
        <w:t>.</w:t>
      </w:r>
    </w:p>
    <w:p w14:paraId="29E66C36" w14:textId="54B4FB1F" w:rsidR="00E3795F" w:rsidRPr="00022042" w:rsidRDefault="00B84BF5" w:rsidP="004D5E4D">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Radical revisioning</w:t>
      </w:r>
      <w:r w:rsidR="001F5380" w:rsidRPr="00022042">
        <w:rPr>
          <w:i/>
          <w:iCs/>
          <w:color w:val="000000" w:themeColor="text1"/>
          <w:bdr w:val="none" w:sz="0" w:space="0" w:color="auto" w:frame="1"/>
        </w:rPr>
        <w:t xml:space="preserve"> </w:t>
      </w:r>
      <w:r w:rsidR="001F5380" w:rsidRPr="00022042">
        <w:rPr>
          <w:color w:val="000000" w:themeColor="text1"/>
          <w:bdr w:val="none" w:sz="0" w:space="0" w:color="auto" w:frame="1"/>
        </w:rPr>
        <w:t xml:space="preserve">is a term that infers a broad and drastic shift </w:t>
      </w:r>
      <w:r w:rsidR="00633A97" w:rsidRPr="00022042">
        <w:rPr>
          <w:color w:val="000000" w:themeColor="text1"/>
          <w:bdr w:val="none" w:sz="0" w:space="0" w:color="auto" w:frame="1"/>
        </w:rPr>
        <w:t>in ways of planning and implementing systems</w:t>
      </w:r>
      <w:r w:rsidR="00D36AA4" w:rsidRPr="00022042">
        <w:rPr>
          <w:color w:val="000000" w:themeColor="text1"/>
          <w:bdr w:val="none" w:sz="0" w:space="0" w:color="auto" w:frame="1"/>
        </w:rPr>
        <w:t xml:space="preserve">, usually for reasons that are deemed </w:t>
      </w:r>
      <w:r w:rsidR="00571556" w:rsidRPr="00022042">
        <w:rPr>
          <w:color w:val="000000" w:themeColor="text1"/>
          <w:bdr w:val="none" w:sz="0" w:space="0" w:color="auto" w:frame="1"/>
        </w:rPr>
        <w:t xml:space="preserve">highly </w:t>
      </w:r>
      <w:r w:rsidR="00D36AA4" w:rsidRPr="00022042">
        <w:rPr>
          <w:color w:val="000000" w:themeColor="text1"/>
          <w:bdr w:val="none" w:sz="0" w:space="0" w:color="auto" w:frame="1"/>
        </w:rPr>
        <w:t xml:space="preserve">necessary or overdue </w:t>
      </w:r>
      <w:r w:rsidR="00633A97" w:rsidRPr="00022042">
        <w:rPr>
          <w:color w:val="000000" w:themeColor="text1"/>
          <w:bdr w:val="none" w:sz="0" w:space="0" w:color="auto" w:frame="1"/>
        </w:rPr>
        <w:t>(Cox</w:t>
      </w:r>
      <w:r w:rsidR="00E145EA" w:rsidRPr="00022042">
        <w:rPr>
          <w:color w:val="000000" w:themeColor="text1"/>
          <w:bdr w:val="none" w:sz="0" w:space="0" w:color="auto" w:frame="1"/>
        </w:rPr>
        <w:t xml:space="preserve"> et al.,</w:t>
      </w:r>
      <w:r w:rsidR="00DE745E" w:rsidRPr="00022042">
        <w:rPr>
          <w:color w:val="000000" w:themeColor="text1"/>
          <w:bdr w:val="none" w:sz="0" w:space="0" w:color="auto" w:frame="1"/>
        </w:rPr>
        <w:t xml:space="preserve"> </w:t>
      </w:r>
      <w:r w:rsidR="00633A97" w:rsidRPr="00022042">
        <w:rPr>
          <w:color w:val="000000" w:themeColor="text1"/>
          <w:bdr w:val="none" w:sz="0" w:space="0" w:color="auto" w:frame="1"/>
        </w:rPr>
        <w:t>2020).</w:t>
      </w:r>
    </w:p>
    <w:p w14:paraId="3183D94A" w14:textId="728A855C" w:rsidR="000C5CD6" w:rsidRPr="00022042" w:rsidRDefault="00B84BF5" w:rsidP="004D5E4D">
      <w:pPr>
        <w:spacing w:line="480" w:lineRule="auto"/>
        <w:ind w:firstLine="720"/>
        <w:textAlignment w:val="baseline"/>
        <w:rPr>
          <w:color w:val="000000" w:themeColor="text1"/>
          <w:bdr w:val="none" w:sz="0" w:space="0" w:color="auto" w:frame="1"/>
        </w:rPr>
      </w:pPr>
      <w:r w:rsidRPr="00022042">
        <w:rPr>
          <w:i/>
          <w:iCs/>
          <w:color w:val="000000" w:themeColor="text1"/>
          <w:bdr w:val="none" w:sz="0" w:space="0" w:color="auto" w:frame="1"/>
        </w:rPr>
        <w:t>Twenty-first century competencies</w:t>
      </w:r>
      <w:r w:rsidR="00A8346C" w:rsidRPr="00022042">
        <w:rPr>
          <w:color w:val="000000" w:themeColor="text1"/>
          <w:bdr w:val="none" w:sz="0" w:space="0" w:color="auto" w:frame="1"/>
        </w:rPr>
        <w:t xml:space="preserve"> are </w:t>
      </w:r>
      <w:r w:rsidR="001B04DB">
        <w:rPr>
          <w:color w:val="000000" w:themeColor="text1"/>
          <w:bdr w:val="none" w:sz="0" w:space="0" w:color="auto" w:frame="1"/>
        </w:rPr>
        <w:t>attitudes, skills, and knowledge</w:t>
      </w:r>
      <w:r w:rsidR="00A8346C" w:rsidRPr="00022042">
        <w:rPr>
          <w:color w:val="000000" w:themeColor="text1"/>
          <w:bdr w:val="none" w:sz="0" w:space="0" w:color="auto" w:frame="1"/>
        </w:rPr>
        <w:t xml:space="preserve"> </w:t>
      </w:r>
      <w:r w:rsidR="00BB0A2F" w:rsidRPr="00022042">
        <w:rPr>
          <w:color w:val="000000" w:themeColor="text1"/>
          <w:bdr w:val="none" w:sz="0" w:space="0" w:color="auto" w:frame="1"/>
        </w:rPr>
        <w:t xml:space="preserve">that </w:t>
      </w:r>
      <w:r w:rsidR="000A6D43" w:rsidRPr="00022042">
        <w:rPr>
          <w:color w:val="000000" w:themeColor="text1"/>
          <w:bdr w:val="none" w:sz="0" w:space="0" w:color="auto" w:frame="1"/>
        </w:rPr>
        <w:t xml:space="preserve">have evolved out of different reports </w:t>
      </w:r>
      <w:r w:rsidR="00BC5CF0">
        <w:rPr>
          <w:color w:val="000000" w:themeColor="text1"/>
          <w:bdr w:val="none" w:sz="0" w:space="0" w:color="auto" w:frame="1"/>
        </w:rPr>
        <w:t xml:space="preserve">on education </w:t>
      </w:r>
      <w:r w:rsidR="000A6D43" w:rsidRPr="00022042">
        <w:rPr>
          <w:color w:val="000000" w:themeColor="text1"/>
          <w:bdr w:val="none" w:sz="0" w:space="0" w:color="auto" w:frame="1"/>
        </w:rPr>
        <w:t>from UNESCO emanating from the Delors Report in 199</w:t>
      </w:r>
      <w:r w:rsidR="008E347E" w:rsidRPr="00022042">
        <w:rPr>
          <w:color w:val="000000" w:themeColor="text1"/>
          <w:bdr w:val="none" w:sz="0" w:space="0" w:color="auto" w:frame="1"/>
        </w:rPr>
        <w:t>6 (</w:t>
      </w:r>
      <w:r w:rsidR="008E347E" w:rsidRPr="00022042">
        <w:rPr>
          <w:color w:val="000000" w:themeColor="text1"/>
        </w:rPr>
        <w:t>Salas-Pilco, 2013).</w:t>
      </w:r>
      <w:r w:rsidR="000A6D43" w:rsidRPr="00022042">
        <w:rPr>
          <w:color w:val="000000" w:themeColor="text1"/>
          <w:bdr w:val="none" w:sz="0" w:space="0" w:color="auto" w:frame="1"/>
        </w:rPr>
        <w:t xml:space="preserve"> There have been numerous iterations of these competencies and definitions developed and interpreted by different countries</w:t>
      </w:r>
      <w:r w:rsidR="00BC5CF0">
        <w:rPr>
          <w:color w:val="000000" w:themeColor="text1"/>
          <w:bdr w:val="none" w:sz="0" w:space="0" w:color="auto" w:frame="1"/>
        </w:rPr>
        <w:t xml:space="preserve"> over the last two decades</w:t>
      </w:r>
      <w:r w:rsidR="000A6D43" w:rsidRPr="00022042">
        <w:rPr>
          <w:color w:val="000000" w:themeColor="text1"/>
          <w:bdr w:val="none" w:sz="0" w:space="0" w:color="auto" w:frame="1"/>
        </w:rPr>
        <w:t xml:space="preserve">. For this paper, these </w:t>
      </w:r>
      <w:r w:rsidR="00A8346C" w:rsidRPr="00022042">
        <w:rPr>
          <w:color w:val="000000" w:themeColor="text1"/>
          <w:bdr w:val="none" w:sz="0" w:space="0" w:color="auto" w:frame="1"/>
        </w:rPr>
        <w:t>compet</w:t>
      </w:r>
      <w:r w:rsidR="00F41923" w:rsidRPr="00022042">
        <w:rPr>
          <w:color w:val="000000" w:themeColor="text1"/>
          <w:bdr w:val="none" w:sz="0" w:space="0" w:color="auto" w:frame="1"/>
        </w:rPr>
        <w:t>e</w:t>
      </w:r>
      <w:r w:rsidR="00A8346C" w:rsidRPr="00022042">
        <w:rPr>
          <w:color w:val="000000" w:themeColor="text1"/>
          <w:bdr w:val="none" w:sz="0" w:space="0" w:color="auto" w:frame="1"/>
        </w:rPr>
        <w:t xml:space="preserve">ncies </w:t>
      </w:r>
      <w:r w:rsidR="000A6D43" w:rsidRPr="00022042">
        <w:rPr>
          <w:color w:val="000000" w:themeColor="text1"/>
          <w:bdr w:val="none" w:sz="0" w:space="0" w:color="auto" w:frame="1"/>
        </w:rPr>
        <w:t>will include</w:t>
      </w:r>
    </w:p>
    <w:p w14:paraId="4451D8AA" w14:textId="5D272469" w:rsidR="008E347E" w:rsidRPr="00022042" w:rsidRDefault="00034F36" w:rsidP="004D5E4D">
      <w:pPr>
        <w:pStyle w:val="ListParagraph"/>
        <w:numPr>
          <w:ilvl w:val="0"/>
          <w:numId w:val="3"/>
        </w:numPr>
        <w:spacing w:line="480" w:lineRule="auto"/>
        <w:textAlignment w:val="baseline"/>
        <w:rPr>
          <w:rFonts w:ascii="Times New Roman" w:eastAsia="Times New Roman" w:hAnsi="Times New Roman" w:cs="Times New Roman"/>
          <w:color w:val="000000" w:themeColor="text1"/>
          <w:bdr w:val="none" w:sz="0" w:space="0" w:color="auto" w:frame="1"/>
        </w:rPr>
      </w:pPr>
      <w:r w:rsidRPr="00022042">
        <w:rPr>
          <w:rFonts w:ascii="Times New Roman" w:eastAsia="Times New Roman" w:hAnsi="Times New Roman" w:cs="Times New Roman"/>
          <w:color w:val="000000" w:themeColor="text1"/>
          <w:bdr w:val="none" w:sz="0" w:space="0" w:color="auto" w:frame="1"/>
        </w:rPr>
        <w:t>c</w:t>
      </w:r>
      <w:r w:rsidR="00B84BF5" w:rsidRPr="00022042">
        <w:rPr>
          <w:rFonts w:ascii="Times New Roman" w:eastAsia="Times New Roman" w:hAnsi="Times New Roman" w:cs="Times New Roman"/>
          <w:color w:val="000000" w:themeColor="text1"/>
          <w:bdr w:val="none" w:sz="0" w:space="0" w:color="auto" w:frame="1"/>
        </w:rPr>
        <w:t>reativity and innovation</w:t>
      </w:r>
      <w:r w:rsidR="00234F3C" w:rsidRPr="00022042">
        <w:rPr>
          <w:rFonts w:ascii="Times New Roman" w:eastAsia="Times New Roman" w:hAnsi="Times New Roman" w:cs="Times New Roman"/>
          <w:color w:val="000000" w:themeColor="text1"/>
          <w:bdr w:val="none" w:sz="0" w:space="0" w:color="auto" w:frame="1"/>
        </w:rPr>
        <w:t>;</w:t>
      </w:r>
    </w:p>
    <w:p w14:paraId="63100BD7" w14:textId="17C87CCF" w:rsidR="008E347E" w:rsidRPr="00022042" w:rsidRDefault="00034F36" w:rsidP="004D5E4D">
      <w:pPr>
        <w:pStyle w:val="ListParagraph"/>
        <w:numPr>
          <w:ilvl w:val="0"/>
          <w:numId w:val="3"/>
        </w:numPr>
        <w:spacing w:line="480" w:lineRule="auto"/>
        <w:textAlignment w:val="baseline"/>
        <w:rPr>
          <w:rFonts w:ascii="Times New Roman" w:eastAsia="Times New Roman" w:hAnsi="Times New Roman" w:cs="Times New Roman"/>
          <w:color w:val="000000" w:themeColor="text1"/>
          <w:bdr w:val="none" w:sz="0" w:space="0" w:color="auto" w:frame="1"/>
        </w:rPr>
      </w:pPr>
      <w:r w:rsidRPr="00022042">
        <w:rPr>
          <w:rFonts w:ascii="Times New Roman" w:eastAsia="Times New Roman" w:hAnsi="Times New Roman" w:cs="Times New Roman"/>
          <w:color w:val="000000" w:themeColor="text1"/>
          <w:bdr w:val="none" w:sz="0" w:space="0" w:color="auto" w:frame="1"/>
        </w:rPr>
        <w:t>c</w:t>
      </w:r>
      <w:r w:rsidR="00B84BF5" w:rsidRPr="00022042">
        <w:rPr>
          <w:rFonts w:ascii="Times New Roman" w:eastAsia="Times New Roman" w:hAnsi="Times New Roman" w:cs="Times New Roman"/>
          <w:color w:val="000000" w:themeColor="text1"/>
          <w:bdr w:val="none" w:sz="0" w:space="0" w:color="auto" w:frame="1"/>
        </w:rPr>
        <w:t>ommunication and collaboration</w:t>
      </w:r>
      <w:r w:rsidR="00234F3C" w:rsidRPr="00022042">
        <w:rPr>
          <w:rFonts w:ascii="Times New Roman" w:eastAsia="Times New Roman" w:hAnsi="Times New Roman" w:cs="Times New Roman"/>
          <w:color w:val="000000" w:themeColor="text1"/>
          <w:bdr w:val="none" w:sz="0" w:space="0" w:color="auto" w:frame="1"/>
        </w:rPr>
        <w:t>;</w:t>
      </w:r>
    </w:p>
    <w:p w14:paraId="090E89C5" w14:textId="2C172978" w:rsidR="008E347E" w:rsidRPr="00022042" w:rsidRDefault="00034F36" w:rsidP="004D5E4D">
      <w:pPr>
        <w:pStyle w:val="ListParagraph"/>
        <w:numPr>
          <w:ilvl w:val="0"/>
          <w:numId w:val="3"/>
        </w:numPr>
        <w:spacing w:line="480" w:lineRule="auto"/>
        <w:textAlignment w:val="baseline"/>
        <w:rPr>
          <w:rFonts w:ascii="Times New Roman" w:eastAsia="Times New Roman" w:hAnsi="Times New Roman" w:cs="Times New Roman"/>
          <w:color w:val="000000" w:themeColor="text1"/>
          <w:bdr w:val="none" w:sz="0" w:space="0" w:color="auto" w:frame="1"/>
        </w:rPr>
      </w:pPr>
      <w:r w:rsidRPr="00022042">
        <w:rPr>
          <w:rFonts w:ascii="Times New Roman" w:eastAsia="Times New Roman" w:hAnsi="Times New Roman" w:cs="Times New Roman"/>
          <w:color w:val="000000" w:themeColor="text1"/>
          <w:bdr w:val="none" w:sz="0" w:space="0" w:color="auto" w:frame="1"/>
        </w:rPr>
        <w:t>r</w:t>
      </w:r>
      <w:r w:rsidR="00B84BF5" w:rsidRPr="00022042">
        <w:rPr>
          <w:rFonts w:ascii="Times New Roman" w:eastAsia="Times New Roman" w:hAnsi="Times New Roman" w:cs="Times New Roman"/>
          <w:color w:val="000000" w:themeColor="text1"/>
          <w:bdr w:val="none" w:sz="0" w:space="0" w:color="auto" w:frame="1"/>
        </w:rPr>
        <w:t>esearch and information fluency</w:t>
      </w:r>
      <w:r w:rsidR="00234F3C" w:rsidRPr="00022042">
        <w:rPr>
          <w:rFonts w:ascii="Times New Roman" w:eastAsia="Times New Roman" w:hAnsi="Times New Roman" w:cs="Times New Roman"/>
          <w:color w:val="000000" w:themeColor="text1"/>
          <w:bdr w:val="none" w:sz="0" w:space="0" w:color="auto" w:frame="1"/>
        </w:rPr>
        <w:t>;</w:t>
      </w:r>
    </w:p>
    <w:p w14:paraId="2ED0A401" w14:textId="545534AC" w:rsidR="008E347E" w:rsidRPr="00022042" w:rsidRDefault="00034F36" w:rsidP="004D5E4D">
      <w:pPr>
        <w:pStyle w:val="ListParagraph"/>
        <w:numPr>
          <w:ilvl w:val="0"/>
          <w:numId w:val="3"/>
        </w:numPr>
        <w:spacing w:line="480" w:lineRule="auto"/>
        <w:textAlignment w:val="baseline"/>
        <w:rPr>
          <w:rFonts w:ascii="Times New Roman" w:eastAsia="Times New Roman" w:hAnsi="Times New Roman" w:cs="Times New Roman"/>
          <w:color w:val="000000" w:themeColor="text1"/>
          <w:bdr w:val="none" w:sz="0" w:space="0" w:color="auto" w:frame="1"/>
        </w:rPr>
      </w:pPr>
      <w:r w:rsidRPr="00022042">
        <w:rPr>
          <w:rFonts w:ascii="Times New Roman" w:eastAsia="Times New Roman" w:hAnsi="Times New Roman" w:cs="Times New Roman"/>
          <w:color w:val="000000" w:themeColor="text1"/>
          <w:bdr w:val="none" w:sz="0" w:space="0" w:color="auto" w:frame="1"/>
        </w:rPr>
        <w:t>c</w:t>
      </w:r>
      <w:r w:rsidR="00B84BF5" w:rsidRPr="00022042">
        <w:rPr>
          <w:rFonts w:ascii="Times New Roman" w:eastAsia="Times New Roman" w:hAnsi="Times New Roman" w:cs="Times New Roman"/>
          <w:color w:val="000000" w:themeColor="text1"/>
          <w:bdr w:val="none" w:sz="0" w:space="0" w:color="auto" w:frame="1"/>
        </w:rPr>
        <w:t>ritical thinking, problem solving and decision making</w:t>
      </w:r>
      <w:r w:rsidR="00234F3C" w:rsidRPr="00022042">
        <w:rPr>
          <w:rFonts w:ascii="Times New Roman" w:eastAsia="Times New Roman" w:hAnsi="Times New Roman" w:cs="Times New Roman"/>
          <w:color w:val="000000" w:themeColor="text1"/>
          <w:bdr w:val="none" w:sz="0" w:space="0" w:color="auto" w:frame="1"/>
        </w:rPr>
        <w:t>;</w:t>
      </w:r>
    </w:p>
    <w:p w14:paraId="38F95756" w14:textId="459F5460" w:rsidR="008E347E" w:rsidRPr="00022042" w:rsidRDefault="00034F36" w:rsidP="004D5E4D">
      <w:pPr>
        <w:pStyle w:val="ListParagraph"/>
        <w:numPr>
          <w:ilvl w:val="0"/>
          <w:numId w:val="3"/>
        </w:numPr>
        <w:spacing w:line="480" w:lineRule="auto"/>
        <w:textAlignment w:val="baseline"/>
        <w:rPr>
          <w:rFonts w:ascii="Times New Roman" w:eastAsia="Times New Roman" w:hAnsi="Times New Roman" w:cs="Times New Roman"/>
          <w:color w:val="000000" w:themeColor="text1"/>
          <w:bdr w:val="none" w:sz="0" w:space="0" w:color="auto" w:frame="1"/>
        </w:rPr>
      </w:pPr>
      <w:r w:rsidRPr="00022042">
        <w:rPr>
          <w:rFonts w:ascii="Times New Roman" w:eastAsia="Times New Roman" w:hAnsi="Times New Roman" w:cs="Times New Roman"/>
          <w:color w:val="000000" w:themeColor="text1"/>
          <w:bdr w:val="none" w:sz="0" w:space="0" w:color="auto" w:frame="1"/>
        </w:rPr>
        <w:t>d</w:t>
      </w:r>
      <w:r w:rsidR="00B84BF5" w:rsidRPr="00022042">
        <w:rPr>
          <w:rFonts w:ascii="Times New Roman" w:eastAsia="Times New Roman" w:hAnsi="Times New Roman" w:cs="Times New Roman"/>
          <w:color w:val="000000" w:themeColor="text1"/>
          <w:bdr w:val="none" w:sz="0" w:space="0" w:color="auto" w:frame="1"/>
        </w:rPr>
        <w:t xml:space="preserve">igital </w:t>
      </w:r>
      <w:r w:rsidR="00244C5E">
        <w:rPr>
          <w:rFonts w:ascii="Times New Roman" w:eastAsia="Times New Roman" w:hAnsi="Times New Roman" w:cs="Times New Roman"/>
          <w:color w:val="000000" w:themeColor="text1"/>
          <w:bdr w:val="none" w:sz="0" w:space="0" w:color="auto" w:frame="1"/>
        </w:rPr>
        <w:t>c</w:t>
      </w:r>
      <w:r w:rsidR="00B84BF5" w:rsidRPr="00022042">
        <w:rPr>
          <w:rFonts w:ascii="Times New Roman" w:eastAsia="Times New Roman" w:hAnsi="Times New Roman" w:cs="Times New Roman"/>
          <w:color w:val="000000" w:themeColor="text1"/>
          <w:bdr w:val="none" w:sz="0" w:space="0" w:color="auto" w:frame="1"/>
        </w:rPr>
        <w:t>itizenship</w:t>
      </w:r>
      <w:r w:rsidR="00234F3C" w:rsidRPr="00022042">
        <w:rPr>
          <w:rFonts w:ascii="Times New Roman" w:eastAsia="Times New Roman" w:hAnsi="Times New Roman" w:cs="Times New Roman"/>
          <w:color w:val="000000" w:themeColor="text1"/>
          <w:bdr w:val="none" w:sz="0" w:space="0" w:color="auto" w:frame="1"/>
        </w:rPr>
        <w:t>; and</w:t>
      </w:r>
    </w:p>
    <w:p w14:paraId="47854081" w14:textId="0E97534E" w:rsidR="008E347E" w:rsidRPr="00022042" w:rsidRDefault="00034F36" w:rsidP="004D5E4D">
      <w:pPr>
        <w:pStyle w:val="ListParagraph"/>
        <w:numPr>
          <w:ilvl w:val="0"/>
          <w:numId w:val="3"/>
        </w:numPr>
        <w:spacing w:line="480" w:lineRule="auto"/>
        <w:textAlignment w:val="baseline"/>
        <w:rPr>
          <w:rFonts w:ascii="Times New Roman" w:eastAsia="Times New Roman" w:hAnsi="Times New Roman" w:cs="Times New Roman"/>
          <w:color w:val="000000" w:themeColor="text1"/>
          <w:bdr w:val="none" w:sz="0" w:space="0" w:color="auto" w:frame="1"/>
        </w:rPr>
      </w:pPr>
      <w:r w:rsidRPr="00022042">
        <w:rPr>
          <w:rFonts w:ascii="Times New Roman" w:eastAsia="Times New Roman" w:hAnsi="Times New Roman" w:cs="Times New Roman"/>
          <w:color w:val="000000" w:themeColor="text1"/>
          <w:bdr w:val="none" w:sz="0" w:space="0" w:color="auto" w:frame="1"/>
        </w:rPr>
        <w:t>t</w:t>
      </w:r>
      <w:r w:rsidR="00B84BF5" w:rsidRPr="00022042">
        <w:rPr>
          <w:rFonts w:ascii="Times New Roman" w:eastAsia="Times New Roman" w:hAnsi="Times New Roman" w:cs="Times New Roman"/>
          <w:color w:val="000000" w:themeColor="text1"/>
          <w:bdr w:val="none" w:sz="0" w:space="0" w:color="auto" w:frame="1"/>
        </w:rPr>
        <w:t>echnology operations and concepts (</w:t>
      </w:r>
      <w:r w:rsidR="002608AD" w:rsidRPr="00022042">
        <w:rPr>
          <w:rFonts w:ascii="Times New Roman" w:eastAsia="Times New Roman" w:hAnsi="Times New Roman" w:cs="Times New Roman"/>
          <w:color w:val="000000" w:themeColor="text1"/>
          <w:bdr w:val="none" w:sz="0" w:space="0" w:color="auto" w:frame="1"/>
        </w:rPr>
        <w:t xml:space="preserve">OECD, 2008; </w:t>
      </w:r>
      <w:r w:rsidR="00B84BF5" w:rsidRPr="00022042">
        <w:rPr>
          <w:rFonts w:ascii="Times New Roman" w:eastAsia="Times New Roman" w:hAnsi="Times New Roman" w:cs="Times New Roman"/>
          <w:color w:val="000000" w:themeColor="text1"/>
        </w:rPr>
        <w:t>Salas-Pilco, 2013, p. 13).</w:t>
      </w:r>
    </w:p>
    <w:p w14:paraId="48EC9D4D" w14:textId="73FBB61D" w:rsidR="004F6DBD" w:rsidRPr="00022042" w:rsidRDefault="00B84BF5" w:rsidP="00305DB0">
      <w:pPr>
        <w:spacing w:line="480" w:lineRule="auto"/>
        <w:ind w:firstLine="720"/>
        <w:rPr>
          <w:color w:val="000000" w:themeColor="text1"/>
          <w:bdr w:val="none" w:sz="0" w:space="0" w:color="auto" w:frame="1"/>
        </w:rPr>
      </w:pPr>
      <w:r w:rsidRPr="00022042">
        <w:rPr>
          <w:i/>
          <w:iCs/>
          <w:color w:val="000000" w:themeColor="text1"/>
          <w:bdr w:val="none" w:sz="0" w:space="0" w:color="auto" w:frame="1"/>
        </w:rPr>
        <w:t xml:space="preserve">Global </w:t>
      </w:r>
      <w:r w:rsidR="00D83328" w:rsidRPr="00022042">
        <w:rPr>
          <w:i/>
          <w:iCs/>
          <w:color w:val="000000" w:themeColor="text1"/>
          <w:bdr w:val="none" w:sz="0" w:space="0" w:color="auto" w:frame="1"/>
        </w:rPr>
        <w:t>c</w:t>
      </w:r>
      <w:r w:rsidRPr="00022042">
        <w:rPr>
          <w:i/>
          <w:iCs/>
          <w:color w:val="000000" w:themeColor="text1"/>
          <w:bdr w:val="none" w:sz="0" w:space="0" w:color="auto" w:frame="1"/>
        </w:rPr>
        <w:t>ompetencies</w:t>
      </w:r>
      <w:r w:rsidR="00A8346C" w:rsidRPr="00022042">
        <w:rPr>
          <w:i/>
          <w:iCs/>
          <w:color w:val="000000" w:themeColor="text1"/>
          <w:bdr w:val="none" w:sz="0" w:space="0" w:color="auto" w:frame="1"/>
        </w:rPr>
        <w:t xml:space="preserve"> </w:t>
      </w:r>
      <w:r w:rsidR="00A8346C" w:rsidRPr="00022042">
        <w:rPr>
          <w:color w:val="000000" w:themeColor="text1"/>
          <w:bdr w:val="none" w:sz="0" w:space="0" w:color="auto" w:frame="1"/>
        </w:rPr>
        <w:t xml:space="preserve">are </w:t>
      </w:r>
      <w:r w:rsidR="00D83328" w:rsidRPr="00022042">
        <w:rPr>
          <w:color w:val="000000" w:themeColor="text1"/>
          <w:bdr w:val="none" w:sz="0" w:space="0" w:color="auto" w:frame="1"/>
        </w:rPr>
        <w:t xml:space="preserve">one </w:t>
      </w:r>
      <w:r w:rsidR="005B586D">
        <w:rPr>
          <w:color w:val="000000" w:themeColor="text1"/>
          <w:bdr w:val="none" w:sz="0" w:space="0" w:color="auto" w:frame="1"/>
        </w:rPr>
        <w:t xml:space="preserve">of the </w:t>
      </w:r>
      <w:r w:rsidR="00D83328" w:rsidRPr="00022042">
        <w:rPr>
          <w:color w:val="000000" w:themeColor="text1"/>
          <w:bdr w:val="none" w:sz="0" w:space="0" w:color="auto" w:frame="1"/>
        </w:rPr>
        <w:t>way</w:t>
      </w:r>
      <w:r w:rsidR="005B586D">
        <w:rPr>
          <w:color w:val="000000" w:themeColor="text1"/>
          <w:bdr w:val="none" w:sz="0" w:space="0" w:color="auto" w:frame="1"/>
        </w:rPr>
        <w:t>s</w:t>
      </w:r>
      <w:r w:rsidR="00D83328" w:rsidRPr="00022042">
        <w:rPr>
          <w:color w:val="000000" w:themeColor="text1"/>
          <w:bdr w:val="none" w:sz="0" w:space="0" w:color="auto" w:frame="1"/>
        </w:rPr>
        <w:t xml:space="preserve"> Canada has conceptualized twenty-first century </w:t>
      </w:r>
      <w:r w:rsidR="001B04DB">
        <w:rPr>
          <w:color w:val="000000" w:themeColor="text1"/>
          <w:bdr w:val="none" w:sz="0" w:space="0" w:color="auto" w:frame="1"/>
        </w:rPr>
        <w:t>attitudes,</w:t>
      </w:r>
      <w:r w:rsidR="00D83328" w:rsidRPr="00022042">
        <w:rPr>
          <w:color w:val="000000" w:themeColor="text1"/>
          <w:bdr w:val="none" w:sz="0" w:space="0" w:color="auto" w:frame="1"/>
        </w:rPr>
        <w:t xml:space="preserve"> skills</w:t>
      </w:r>
      <w:r w:rsidR="001B04DB">
        <w:rPr>
          <w:color w:val="000000" w:themeColor="text1"/>
          <w:bdr w:val="none" w:sz="0" w:space="0" w:color="auto" w:frame="1"/>
        </w:rPr>
        <w:t>, and knowledge</w:t>
      </w:r>
      <w:r w:rsidR="00D83328" w:rsidRPr="00022042">
        <w:rPr>
          <w:color w:val="000000" w:themeColor="text1"/>
          <w:bdr w:val="none" w:sz="0" w:space="0" w:color="auto" w:frame="1"/>
        </w:rPr>
        <w:t xml:space="preserve"> </w:t>
      </w:r>
      <w:r w:rsidR="001B04DB">
        <w:rPr>
          <w:color w:val="000000" w:themeColor="text1"/>
          <w:bdr w:val="none" w:sz="0" w:space="0" w:color="auto" w:frame="1"/>
        </w:rPr>
        <w:t>for educational purposes</w:t>
      </w:r>
      <w:r w:rsidR="00651599">
        <w:rPr>
          <w:color w:val="000000" w:themeColor="text1"/>
          <w:bdr w:val="none" w:sz="0" w:space="0" w:color="auto" w:frame="1"/>
        </w:rPr>
        <w:t xml:space="preserve"> </w:t>
      </w:r>
      <w:r w:rsidR="00651599" w:rsidRPr="00022042">
        <w:rPr>
          <w:color w:val="000000" w:themeColor="text1"/>
          <w:bdr w:val="none" w:sz="0" w:space="0" w:color="auto" w:frame="1"/>
        </w:rPr>
        <w:t>(O</w:t>
      </w:r>
      <w:r w:rsidR="00651599">
        <w:rPr>
          <w:color w:val="000000" w:themeColor="text1"/>
          <w:bdr w:val="none" w:sz="0" w:space="0" w:color="auto" w:frame="1"/>
        </w:rPr>
        <w:t>’</w:t>
      </w:r>
      <w:r w:rsidR="00651599" w:rsidRPr="00022042">
        <w:rPr>
          <w:color w:val="000000" w:themeColor="text1"/>
          <w:bdr w:val="none" w:sz="0" w:space="0" w:color="auto" w:frame="1"/>
        </w:rPr>
        <w:t>Grady et al., 2019, as cited in Boyd, 2021, p. 52)</w:t>
      </w:r>
      <w:r w:rsidR="001B04DB">
        <w:rPr>
          <w:color w:val="000000" w:themeColor="text1"/>
          <w:bdr w:val="none" w:sz="0" w:space="0" w:color="auto" w:frame="1"/>
        </w:rPr>
        <w:t>. In the context of Ontario, the government</w:t>
      </w:r>
      <w:r w:rsidR="00D83328" w:rsidRPr="00022042">
        <w:rPr>
          <w:color w:val="000000" w:themeColor="text1"/>
          <w:bdr w:val="none" w:sz="0" w:space="0" w:color="auto" w:frame="1"/>
        </w:rPr>
        <w:t xml:space="preserve"> </w:t>
      </w:r>
      <w:r w:rsidR="00C96919" w:rsidRPr="00022042">
        <w:rPr>
          <w:color w:val="000000" w:themeColor="text1"/>
          <w:bdr w:val="none" w:sz="0" w:space="0" w:color="auto" w:frame="1"/>
        </w:rPr>
        <w:t xml:space="preserve">established a priority to </w:t>
      </w:r>
      <w:r w:rsidR="00F57858">
        <w:rPr>
          <w:color w:val="000000" w:themeColor="text1"/>
          <w:bdr w:val="none" w:sz="0" w:space="0" w:color="auto" w:frame="1"/>
        </w:rPr>
        <w:t>“</w:t>
      </w:r>
      <w:r w:rsidR="00D83328" w:rsidRPr="00022042">
        <w:rPr>
          <w:color w:val="000000" w:themeColor="text1"/>
          <w:bdr w:val="none" w:sz="0" w:space="0" w:color="auto" w:frame="1"/>
        </w:rPr>
        <w:t>build on literacy and numeracy</w:t>
      </w:r>
      <w:r w:rsidR="00F57858">
        <w:rPr>
          <w:color w:val="000000" w:themeColor="text1"/>
          <w:bdr w:val="none" w:sz="0" w:space="0" w:color="auto" w:frame="1"/>
        </w:rPr>
        <w:t>”</w:t>
      </w:r>
      <w:r w:rsidR="00D83328" w:rsidRPr="00022042">
        <w:rPr>
          <w:color w:val="000000" w:themeColor="text1"/>
          <w:bdr w:val="none" w:sz="0" w:space="0" w:color="auto" w:frame="1"/>
        </w:rPr>
        <w:t xml:space="preserve"> (O</w:t>
      </w:r>
      <w:r w:rsidR="00F57858">
        <w:rPr>
          <w:color w:val="000000" w:themeColor="text1"/>
          <w:bdr w:val="none" w:sz="0" w:space="0" w:color="auto" w:frame="1"/>
        </w:rPr>
        <w:t>’</w:t>
      </w:r>
      <w:r w:rsidR="00D83328" w:rsidRPr="00022042">
        <w:rPr>
          <w:color w:val="000000" w:themeColor="text1"/>
          <w:bdr w:val="none" w:sz="0" w:space="0" w:color="auto" w:frame="1"/>
        </w:rPr>
        <w:t>Grady et al., 2019, as cited in Boyd, 2021, p. 52)</w:t>
      </w:r>
      <w:r w:rsidR="001B04DB">
        <w:rPr>
          <w:color w:val="000000" w:themeColor="text1"/>
          <w:bdr w:val="none" w:sz="0" w:space="0" w:color="auto" w:frame="1"/>
        </w:rPr>
        <w:t xml:space="preserve"> in these competencies</w:t>
      </w:r>
      <w:r w:rsidR="00D83328" w:rsidRPr="00022042">
        <w:rPr>
          <w:color w:val="000000" w:themeColor="text1"/>
          <w:bdr w:val="none" w:sz="0" w:space="0" w:color="auto" w:frame="1"/>
        </w:rPr>
        <w:t xml:space="preserve">. The </w:t>
      </w:r>
      <w:r w:rsidR="00A8346C" w:rsidRPr="00022042">
        <w:rPr>
          <w:color w:val="000000" w:themeColor="text1"/>
          <w:bdr w:val="none" w:sz="0" w:space="0" w:color="auto" w:frame="1"/>
        </w:rPr>
        <w:t xml:space="preserve">areas of learning and skills identified </w:t>
      </w:r>
      <w:r w:rsidR="00D83328" w:rsidRPr="00022042">
        <w:rPr>
          <w:color w:val="000000" w:themeColor="text1"/>
          <w:bdr w:val="none" w:sz="0" w:space="0" w:color="auto" w:frame="1"/>
        </w:rPr>
        <w:t xml:space="preserve">as global competencies </w:t>
      </w:r>
      <w:r w:rsidR="000646FF">
        <w:rPr>
          <w:color w:val="000000" w:themeColor="text1"/>
          <w:bdr w:val="none" w:sz="0" w:space="0" w:color="auto" w:frame="1"/>
        </w:rPr>
        <w:t>in this paper are</w:t>
      </w:r>
    </w:p>
    <w:p w14:paraId="7CD5789B" w14:textId="77777777" w:rsidR="004F6DBD" w:rsidRPr="00022042" w:rsidRDefault="00B84BF5" w:rsidP="004D5E4D">
      <w:pPr>
        <w:pStyle w:val="ListParagraph"/>
        <w:numPr>
          <w:ilvl w:val="0"/>
          <w:numId w:val="2"/>
        </w:numPr>
        <w:spacing w:line="480" w:lineRule="auto"/>
        <w:rPr>
          <w:rFonts w:ascii="Times New Roman" w:eastAsia="Times New Roman" w:hAnsi="Times New Roman" w:cs="Times New Roman"/>
          <w:color w:val="000000" w:themeColor="text1"/>
        </w:rPr>
      </w:pPr>
      <w:r w:rsidRPr="00022042">
        <w:rPr>
          <w:rFonts w:ascii="Times New Roman" w:eastAsia="Times New Roman" w:hAnsi="Times New Roman" w:cs="Times New Roman"/>
          <w:color w:val="000000" w:themeColor="text1"/>
          <w:shd w:val="clear" w:color="auto" w:fill="FFFFFF"/>
        </w:rPr>
        <w:t xml:space="preserve">critical thinking and problem solving; </w:t>
      </w:r>
    </w:p>
    <w:p w14:paraId="79BD43ED" w14:textId="77777777" w:rsidR="004F6DBD" w:rsidRPr="00022042" w:rsidRDefault="00B84BF5" w:rsidP="004D5E4D">
      <w:pPr>
        <w:pStyle w:val="ListParagraph"/>
        <w:numPr>
          <w:ilvl w:val="0"/>
          <w:numId w:val="2"/>
        </w:numPr>
        <w:spacing w:line="480" w:lineRule="auto"/>
        <w:rPr>
          <w:rFonts w:ascii="Times New Roman" w:eastAsia="Times New Roman" w:hAnsi="Times New Roman" w:cs="Times New Roman"/>
          <w:color w:val="000000" w:themeColor="text1"/>
        </w:rPr>
      </w:pPr>
      <w:r w:rsidRPr="00022042">
        <w:rPr>
          <w:rFonts w:ascii="Times New Roman" w:eastAsia="Times New Roman" w:hAnsi="Times New Roman" w:cs="Times New Roman"/>
          <w:color w:val="000000" w:themeColor="text1"/>
          <w:shd w:val="clear" w:color="auto" w:fill="FFFFFF"/>
        </w:rPr>
        <w:lastRenderedPageBreak/>
        <w:t xml:space="preserve">innovation, creativity and entrepreneurship; </w:t>
      </w:r>
    </w:p>
    <w:p w14:paraId="7CFF03AE" w14:textId="77777777" w:rsidR="004F6DBD" w:rsidRPr="00022042" w:rsidRDefault="00B84BF5" w:rsidP="004D5E4D">
      <w:pPr>
        <w:pStyle w:val="ListParagraph"/>
        <w:numPr>
          <w:ilvl w:val="0"/>
          <w:numId w:val="2"/>
        </w:numPr>
        <w:spacing w:line="480" w:lineRule="auto"/>
        <w:rPr>
          <w:rFonts w:ascii="Times New Roman" w:eastAsia="Times New Roman" w:hAnsi="Times New Roman" w:cs="Times New Roman"/>
          <w:color w:val="000000" w:themeColor="text1"/>
        </w:rPr>
      </w:pPr>
      <w:r w:rsidRPr="00022042">
        <w:rPr>
          <w:rFonts w:ascii="Times New Roman" w:eastAsia="Times New Roman" w:hAnsi="Times New Roman" w:cs="Times New Roman"/>
          <w:color w:val="000000" w:themeColor="text1"/>
          <w:shd w:val="clear" w:color="auto" w:fill="FFFFFF"/>
        </w:rPr>
        <w:t xml:space="preserve">learning to learn, self-awareness and self-direction; </w:t>
      </w:r>
    </w:p>
    <w:p w14:paraId="68609AFB" w14:textId="77777777" w:rsidR="004F6DBD" w:rsidRPr="00022042" w:rsidRDefault="00B84BF5" w:rsidP="004D5E4D">
      <w:pPr>
        <w:pStyle w:val="ListParagraph"/>
        <w:numPr>
          <w:ilvl w:val="0"/>
          <w:numId w:val="2"/>
        </w:numPr>
        <w:spacing w:line="480" w:lineRule="auto"/>
        <w:rPr>
          <w:rFonts w:ascii="Times New Roman" w:eastAsia="Times New Roman" w:hAnsi="Times New Roman" w:cs="Times New Roman"/>
          <w:color w:val="000000" w:themeColor="text1"/>
        </w:rPr>
      </w:pPr>
      <w:r w:rsidRPr="00022042">
        <w:rPr>
          <w:rFonts w:ascii="Times New Roman" w:eastAsia="Times New Roman" w:hAnsi="Times New Roman" w:cs="Times New Roman"/>
          <w:color w:val="000000" w:themeColor="text1"/>
          <w:shd w:val="clear" w:color="auto" w:fill="FFFFFF"/>
        </w:rPr>
        <w:t xml:space="preserve">collaboration; </w:t>
      </w:r>
    </w:p>
    <w:p w14:paraId="59BC483E" w14:textId="090528FC" w:rsidR="004F6DBD" w:rsidRPr="00022042" w:rsidRDefault="00B84BF5" w:rsidP="004D5E4D">
      <w:pPr>
        <w:pStyle w:val="ListParagraph"/>
        <w:numPr>
          <w:ilvl w:val="0"/>
          <w:numId w:val="2"/>
        </w:numPr>
        <w:spacing w:line="480" w:lineRule="auto"/>
        <w:rPr>
          <w:rFonts w:ascii="Times New Roman" w:eastAsia="Times New Roman" w:hAnsi="Times New Roman" w:cs="Times New Roman"/>
          <w:color w:val="000000" w:themeColor="text1"/>
        </w:rPr>
      </w:pPr>
      <w:r w:rsidRPr="00022042">
        <w:rPr>
          <w:rFonts w:ascii="Times New Roman" w:eastAsia="Times New Roman" w:hAnsi="Times New Roman" w:cs="Times New Roman"/>
          <w:color w:val="000000" w:themeColor="text1"/>
          <w:shd w:val="clear" w:color="auto" w:fill="FFFFFF"/>
        </w:rPr>
        <w:t xml:space="preserve">communication; </w:t>
      </w:r>
      <w:r w:rsidR="00A30D13" w:rsidRPr="00022042">
        <w:rPr>
          <w:rFonts w:ascii="Times New Roman" w:eastAsia="Times New Roman" w:hAnsi="Times New Roman" w:cs="Times New Roman"/>
          <w:color w:val="000000" w:themeColor="text1"/>
          <w:shd w:val="clear" w:color="auto" w:fill="FFFFFF"/>
        </w:rPr>
        <w:t>and</w:t>
      </w:r>
    </w:p>
    <w:p w14:paraId="5227C13A" w14:textId="52D49574" w:rsidR="00A807B9" w:rsidRPr="00022042" w:rsidRDefault="00B84BF5" w:rsidP="00F146AC">
      <w:pPr>
        <w:pStyle w:val="ListParagraph"/>
        <w:numPr>
          <w:ilvl w:val="0"/>
          <w:numId w:val="2"/>
        </w:numPr>
        <w:spacing w:line="480" w:lineRule="auto"/>
        <w:rPr>
          <w:rFonts w:ascii="Times New Roman" w:eastAsia="Times New Roman" w:hAnsi="Times New Roman" w:cs="Times New Roman"/>
          <w:color w:val="000000" w:themeColor="text1"/>
        </w:rPr>
      </w:pPr>
      <w:r w:rsidRPr="00022042">
        <w:rPr>
          <w:rFonts w:ascii="Times New Roman" w:eastAsia="Times New Roman" w:hAnsi="Times New Roman" w:cs="Times New Roman"/>
          <w:color w:val="000000" w:themeColor="text1"/>
          <w:shd w:val="clear" w:color="auto" w:fill="FFFFFF"/>
        </w:rPr>
        <w:t>global citizenship and sustainability</w:t>
      </w:r>
      <w:r w:rsidR="004F6DBD" w:rsidRPr="00022042">
        <w:rPr>
          <w:rFonts w:ascii="Times New Roman" w:eastAsia="Times New Roman" w:hAnsi="Times New Roman" w:cs="Times New Roman"/>
          <w:color w:val="000000" w:themeColor="text1"/>
          <w:shd w:val="clear" w:color="auto" w:fill="FFFFFF"/>
        </w:rPr>
        <w:t xml:space="preserve"> (UNESCO, 2020).</w:t>
      </w:r>
    </w:p>
    <w:p w14:paraId="280514D4" w14:textId="12C802D9" w:rsidR="00713951" w:rsidRPr="00022042" w:rsidRDefault="00B84BF5" w:rsidP="00F146AC">
      <w:pPr>
        <w:spacing w:line="480" w:lineRule="auto"/>
        <w:jc w:val="center"/>
        <w:textAlignment w:val="baseline"/>
        <w:rPr>
          <w:b/>
          <w:bCs/>
          <w:color w:val="000000" w:themeColor="text1"/>
        </w:rPr>
      </w:pPr>
      <w:r w:rsidRPr="00022042">
        <w:rPr>
          <w:b/>
          <w:bCs/>
          <w:color w:val="000000" w:themeColor="text1"/>
        </w:rPr>
        <w:t>Dissemination Opportunities</w:t>
      </w:r>
    </w:p>
    <w:p w14:paraId="74237B1B" w14:textId="1A4D4655" w:rsidR="000A4740" w:rsidRDefault="00B84BF5" w:rsidP="000A4740">
      <w:pPr>
        <w:spacing w:line="480" w:lineRule="auto"/>
        <w:ind w:firstLine="720"/>
        <w:rPr>
          <w:color w:val="000000" w:themeColor="text1"/>
        </w:rPr>
      </w:pPr>
      <w:r w:rsidRPr="00022042">
        <w:rPr>
          <w:color w:val="000000" w:themeColor="text1"/>
        </w:rPr>
        <w:t xml:space="preserve">I am hoping to disseminate my </w:t>
      </w:r>
      <w:r w:rsidR="0069141D">
        <w:rPr>
          <w:color w:val="000000" w:themeColor="text1"/>
        </w:rPr>
        <w:t xml:space="preserve">applied </w:t>
      </w:r>
      <w:r w:rsidRPr="00022042">
        <w:rPr>
          <w:color w:val="000000" w:themeColor="text1"/>
        </w:rPr>
        <w:t>research</w:t>
      </w:r>
      <w:r w:rsidR="0069141D">
        <w:rPr>
          <w:color w:val="000000" w:themeColor="text1"/>
        </w:rPr>
        <w:t xml:space="preserve"> project (ARP)</w:t>
      </w:r>
      <w:r w:rsidRPr="00022042">
        <w:rPr>
          <w:color w:val="000000" w:themeColor="text1"/>
        </w:rPr>
        <w:t xml:space="preserve"> by publishing it in an academic journal. Some examples of academic journals that I have started to explore are Sage Journals – </w:t>
      </w:r>
      <w:r w:rsidRPr="00910114">
        <w:rPr>
          <w:i/>
          <w:iCs/>
          <w:color w:val="000000" w:themeColor="text1"/>
        </w:rPr>
        <w:t>Journal of Educational Technology Systems</w:t>
      </w:r>
      <w:r w:rsidRPr="00022042">
        <w:rPr>
          <w:color w:val="000000" w:themeColor="text1"/>
        </w:rPr>
        <w:t xml:space="preserve">, </w:t>
      </w:r>
      <w:r w:rsidRPr="00910114">
        <w:rPr>
          <w:i/>
          <w:iCs/>
          <w:color w:val="000000" w:themeColor="text1"/>
        </w:rPr>
        <w:t>Canadian Journal of Education</w:t>
      </w:r>
      <w:r w:rsidRPr="00022042">
        <w:rPr>
          <w:color w:val="000000" w:themeColor="text1"/>
        </w:rPr>
        <w:t xml:space="preserve">, and </w:t>
      </w:r>
      <w:r w:rsidRPr="00910114">
        <w:rPr>
          <w:i/>
          <w:iCs/>
          <w:color w:val="000000" w:themeColor="text1"/>
        </w:rPr>
        <w:t>McGill Journal of Education</w:t>
      </w:r>
      <w:r w:rsidRPr="00022042">
        <w:rPr>
          <w:color w:val="000000" w:themeColor="text1"/>
        </w:rPr>
        <w:t xml:space="preserve">. As a secondary dissemination option, a professional publication is also of interest to me. One professional publication that I have started to explore for this purpose is </w:t>
      </w:r>
      <w:r w:rsidR="00FC3131">
        <w:rPr>
          <w:color w:val="000000" w:themeColor="text1"/>
        </w:rPr>
        <w:t>the</w:t>
      </w:r>
      <w:r w:rsidRPr="00FC3131">
        <w:rPr>
          <w:i/>
          <w:iCs/>
          <w:color w:val="000000" w:themeColor="text1"/>
        </w:rPr>
        <w:t xml:space="preserve"> </w:t>
      </w:r>
      <w:r w:rsidRPr="00910114">
        <w:rPr>
          <w:i/>
          <w:iCs/>
          <w:color w:val="000000" w:themeColor="text1"/>
        </w:rPr>
        <w:t>Education Canada Network Magazine</w:t>
      </w:r>
      <w:r w:rsidRPr="00022042">
        <w:rPr>
          <w:color w:val="000000" w:themeColor="text1"/>
        </w:rPr>
        <w:t xml:space="preserve">. I will continue to explore different publications in the course of my upcoming literature review that will be a part of my research proposal and subsequent Applied Research Project. As a K12 teacher of many years, now working as an </w:t>
      </w:r>
      <w:r w:rsidR="00F9214F" w:rsidRPr="00022042">
        <w:rPr>
          <w:color w:val="000000" w:themeColor="text1"/>
        </w:rPr>
        <w:t>education consultant</w:t>
      </w:r>
      <w:r w:rsidRPr="00022042">
        <w:rPr>
          <w:color w:val="000000" w:themeColor="text1"/>
        </w:rPr>
        <w:t xml:space="preserve"> </w:t>
      </w:r>
      <w:r w:rsidR="00F9214F" w:rsidRPr="00022042">
        <w:rPr>
          <w:color w:val="000000" w:themeColor="text1"/>
        </w:rPr>
        <w:t>with K-12 students and their families</w:t>
      </w:r>
      <w:r w:rsidRPr="00022042">
        <w:rPr>
          <w:color w:val="000000" w:themeColor="text1"/>
        </w:rPr>
        <w:t xml:space="preserve">, the audiences that I am most interested in reaching are teachers, school leaders and administrators, and potentially provincial policymakers. My </w:t>
      </w:r>
      <w:r w:rsidR="00F9214F" w:rsidRPr="00022042">
        <w:rPr>
          <w:color w:val="000000" w:themeColor="text1"/>
        </w:rPr>
        <w:t xml:space="preserve">primary </w:t>
      </w:r>
      <w:r w:rsidRPr="00022042">
        <w:rPr>
          <w:color w:val="000000" w:themeColor="text1"/>
        </w:rPr>
        <w:t>audience is educators, yet the goals of my research revolve around students’ learning needs</w:t>
      </w:r>
      <w:r w:rsidR="00527385" w:rsidRPr="00022042">
        <w:rPr>
          <w:color w:val="000000" w:themeColor="text1"/>
        </w:rPr>
        <w:t>.</w:t>
      </w:r>
    </w:p>
    <w:p w14:paraId="218FDDFB" w14:textId="2743BB61" w:rsidR="000A4740" w:rsidRDefault="000A4740" w:rsidP="000A4740">
      <w:pPr>
        <w:spacing w:line="480" w:lineRule="auto"/>
        <w:ind w:firstLine="720"/>
        <w:rPr>
          <w:color w:val="000000" w:themeColor="text1"/>
        </w:rPr>
      </w:pPr>
    </w:p>
    <w:p w14:paraId="6C783FDE" w14:textId="5C371A5D" w:rsidR="000A4740" w:rsidRDefault="000A4740" w:rsidP="000A4740">
      <w:pPr>
        <w:spacing w:line="480" w:lineRule="auto"/>
        <w:ind w:firstLine="720"/>
        <w:rPr>
          <w:color w:val="000000" w:themeColor="text1"/>
        </w:rPr>
      </w:pPr>
    </w:p>
    <w:p w14:paraId="48FB3F38" w14:textId="69B53496" w:rsidR="000A4740" w:rsidRDefault="000A4740" w:rsidP="000A4740">
      <w:pPr>
        <w:spacing w:line="480" w:lineRule="auto"/>
        <w:ind w:firstLine="720"/>
        <w:rPr>
          <w:color w:val="000000" w:themeColor="text1"/>
        </w:rPr>
      </w:pPr>
    </w:p>
    <w:p w14:paraId="67AF5840" w14:textId="4CD96F75" w:rsidR="000A4740" w:rsidRDefault="000A4740" w:rsidP="000A4740">
      <w:pPr>
        <w:spacing w:line="480" w:lineRule="auto"/>
        <w:ind w:firstLine="720"/>
        <w:rPr>
          <w:color w:val="000000" w:themeColor="text1"/>
        </w:rPr>
      </w:pPr>
    </w:p>
    <w:p w14:paraId="4C95BE09" w14:textId="77777777" w:rsidR="000A4740" w:rsidRPr="00022042" w:rsidRDefault="000A4740" w:rsidP="000A4740">
      <w:pPr>
        <w:spacing w:line="480" w:lineRule="auto"/>
        <w:ind w:firstLine="720"/>
        <w:rPr>
          <w:color w:val="000000" w:themeColor="text1"/>
        </w:rPr>
      </w:pPr>
    </w:p>
    <w:p w14:paraId="2A3C4E0F" w14:textId="0FF6AADB" w:rsidR="00E439BD" w:rsidRPr="00022042" w:rsidRDefault="00B84BF5" w:rsidP="0005457B">
      <w:pPr>
        <w:spacing w:line="480" w:lineRule="auto"/>
        <w:jc w:val="center"/>
        <w:textAlignment w:val="baseline"/>
        <w:rPr>
          <w:b/>
          <w:bCs/>
          <w:color w:val="000000" w:themeColor="text1"/>
        </w:rPr>
      </w:pPr>
      <w:r w:rsidRPr="00022042">
        <w:rPr>
          <w:b/>
          <w:bCs/>
          <w:color w:val="000000" w:themeColor="text1"/>
        </w:rPr>
        <w:lastRenderedPageBreak/>
        <w:t>Section 2</w:t>
      </w:r>
    </w:p>
    <w:p w14:paraId="48957FA4" w14:textId="77777777" w:rsidR="000455AD" w:rsidRPr="004B17EC" w:rsidRDefault="000455AD" w:rsidP="002E3D0E">
      <w:pPr>
        <w:spacing w:line="480" w:lineRule="auto"/>
        <w:jc w:val="center"/>
        <w:rPr>
          <w:b/>
          <w:bCs/>
          <w:color w:val="000000" w:themeColor="text1"/>
        </w:rPr>
      </w:pPr>
      <w:r w:rsidRPr="004B17EC">
        <w:rPr>
          <w:b/>
          <w:bCs/>
          <w:color w:val="000000" w:themeColor="text1"/>
        </w:rPr>
        <w:t>Theoretical Framework</w:t>
      </w:r>
    </w:p>
    <w:p w14:paraId="5E938177" w14:textId="6A323ABE" w:rsidR="00632AF6" w:rsidRDefault="000455AD" w:rsidP="0005457B">
      <w:pPr>
        <w:spacing w:line="480" w:lineRule="auto"/>
        <w:ind w:firstLine="720"/>
        <w:rPr>
          <w:color w:val="000000" w:themeColor="text1"/>
        </w:rPr>
      </w:pPr>
      <w:r w:rsidRPr="00F4008F">
        <w:rPr>
          <w:color w:val="000000" w:themeColor="text1"/>
          <w:shd w:val="clear" w:color="auto" w:fill="FFFFFF"/>
        </w:rPr>
        <w:t>The proposed research is guided by the following theoretical framework</w:t>
      </w:r>
      <w:r w:rsidRPr="004B17EC">
        <w:rPr>
          <w:color w:val="000000" w:themeColor="text1"/>
        </w:rPr>
        <w:t xml:space="preserve">: social constructivism. This theoretical framework is the ideal “blueprint” (Grant &amp; Osanloo, 2014, p. 13) for my research topic: </w:t>
      </w:r>
      <w:r w:rsidRPr="00FD15DB">
        <w:rPr>
          <w:color w:val="000000" w:themeColor="text1"/>
        </w:rPr>
        <w:t xml:space="preserve">paradigm shifts in Ontario K-12 </w:t>
      </w:r>
      <w:r w:rsidR="00357BEC" w:rsidRPr="00FD15DB">
        <w:rPr>
          <w:color w:val="000000" w:themeColor="text1"/>
        </w:rPr>
        <w:t>LE</w:t>
      </w:r>
      <w:r w:rsidRPr="00FD15DB">
        <w:rPr>
          <w:color w:val="000000" w:themeColor="text1"/>
        </w:rPr>
        <w:t xml:space="preserve"> leveraging the value of </w:t>
      </w:r>
      <w:r w:rsidR="001329A7" w:rsidRPr="00FD15DB">
        <w:rPr>
          <w:color w:val="000000" w:themeColor="text1"/>
        </w:rPr>
        <w:t>ICT and EdTech</w:t>
      </w:r>
      <w:r w:rsidRPr="00FD15DB">
        <w:rPr>
          <w:color w:val="000000" w:themeColor="text1"/>
        </w:rPr>
        <w:t xml:space="preserve">. </w:t>
      </w:r>
      <w:r w:rsidRPr="004B17EC">
        <w:rPr>
          <w:color w:val="000000" w:themeColor="text1"/>
        </w:rPr>
        <w:t>Social constructivism</w:t>
      </w:r>
      <w:r>
        <w:rPr>
          <w:color w:val="000000" w:themeColor="text1"/>
        </w:rPr>
        <w:t xml:space="preserve">, a learning theory </w:t>
      </w:r>
      <w:r w:rsidRPr="004B17EC">
        <w:rPr>
          <w:color w:val="000000" w:themeColor="text1"/>
        </w:rPr>
        <w:t>developed by Vygotsky (1986-1934)</w:t>
      </w:r>
      <w:r>
        <w:rPr>
          <w:color w:val="000000" w:themeColor="text1"/>
        </w:rPr>
        <w:t xml:space="preserve">, </w:t>
      </w:r>
      <w:r w:rsidRPr="004B17EC">
        <w:rPr>
          <w:color w:val="000000" w:themeColor="text1"/>
        </w:rPr>
        <w:t xml:space="preserve">is a </w:t>
      </w:r>
      <w:r>
        <w:rPr>
          <w:color w:val="000000" w:themeColor="text1"/>
        </w:rPr>
        <w:t xml:space="preserve">less individualistic </w:t>
      </w:r>
      <w:r w:rsidRPr="004B17EC">
        <w:rPr>
          <w:color w:val="000000" w:themeColor="text1"/>
        </w:rPr>
        <w:t xml:space="preserve">extension of constructivism </w:t>
      </w:r>
      <w:r>
        <w:rPr>
          <w:color w:val="000000" w:themeColor="text1"/>
        </w:rPr>
        <w:t xml:space="preserve">that focuses on </w:t>
      </w:r>
      <w:r w:rsidRPr="004B17EC">
        <w:rPr>
          <w:color w:val="000000" w:themeColor="text1"/>
        </w:rPr>
        <w:t>the social and cultural elements involved in how knowledge is constructed (Amineh &amp; Asl, 2015; DeVries, 1997). The</w:t>
      </w:r>
      <w:r w:rsidR="0005575B">
        <w:rPr>
          <w:color w:val="000000" w:themeColor="text1"/>
        </w:rPr>
        <w:t xml:space="preserve">re are </w:t>
      </w:r>
      <w:r w:rsidR="00632AF6">
        <w:rPr>
          <w:color w:val="000000" w:themeColor="text1"/>
        </w:rPr>
        <w:t xml:space="preserve">numerous </w:t>
      </w:r>
      <w:r w:rsidRPr="004B17EC">
        <w:rPr>
          <w:color w:val="000000" w:themeColor="text1"/>
        </w:rPr>
        <w:t xml:space="preserve">affordances of ICT and EdTech </w:t>
      </w:r>
      <w:r w:rsidR="0005575B">
        <w:rPr>
          <w:color w:val="000000" w:themeColor="text1"/>
        </w:rPr>
        <w:t xml:space="preserve">such as </w:t>
      </w:r>
      <w:r w:rsidRPr="004B17EC">
        <w:rPr>
          <w:color w:val="000000" w:themeColor="text1"/>
        </w:rPr>
        <w:t>personalized learning</w:t>
      </w:r>
      <w:r w:rsidR="00C879FE">
        <w:rPr>
          <w:color w:val="000000" w:themeColor="text1"/>
        </w:rPr>
        <w:t xml:space="preserve"> (PL)</w:t>
      </w:r>
      <w:r w:rsidRPr="004B17EC">
        <w:rPr>
          <w:color w:val="000000" w:themeColor="text1"/>
        </w:rPr>
        <w:t xml:space="preserve">, </w:t>
      </w:r>
      <w:r>
        <w:rPr>
          <w:color w:val="000000" w:themeColor="text1"/>
        </w:rPr>
        <w:t xml:space="preserve">student-centred learning, </w:t>
      </w:r>
      <w:r w:rsidR="00C879FE">
        <w:rPr>
          <w:color w:val="000000" w:themeColor="text1"/>
        </w:rPr>
        <w:t xml:space="preserve">project-based learning (PBL), </w:t>
      </w:r>
      <w:r w:rsidRPr="004B17EC">
        <w:rPr>
          <w:color w:val="000000" w:themeColor="text1"/>
        </w:rPr>
        <w:t>accessibility features such as text</w:t>
      </w:r>
      <w:r w:rsidR="0009356D">
        <w:rPr>
          <w:color w:val="000000" w:themeColor="text1"/>
        </w:rPr>
        <w:t>-</w:t>
      </w:r>
      <w:r w:rsidRPr="004B17EC">
        <w:rPr>
          <w:color w:val="000000" w:themeColor="text1"/>
        </w:rPr>
        <w:t>to</w:t>
      </w:r>
      <w:r w:rsidR="0009356D">
        <w:rPr>
          <w:color w:val="000000" w:themeColor="text1"/>
        </w:rPr>
        <w:t>-</w:t>
      </w:r>
      <w:r w:rsidRPr="004B17EC">
        <w:rPr>
          <w:color w:val="000000" w:themeColor="text1"/>
        </w:rPr>
        <w:t>voice, screen readers</w:t>
      </w:r>
      <w:r>
        <w:rPr>
          <w:color w:val="000000" w:themeColor="text1"/>
        </w:rPr>
        <w:t xml:space="preserve">, </w:t>
      </w:r>
      <w:r w:rsidR="006250A1">
        <w:rPr>
          <w:color w:val="000000" w:themeColor="text1"/>
        </w:rPr>
        <w:t xml:space="preserve">and </w:t>
      </w:r>
      <w:r>
        <w:rPr>
          <w:color w:val="000000" w:themeColor="text1"/>
        </w:rPr>
        <w:t>tools for synchronous and asynchronous collaboration</w:t>
      </w:r>
      <w:r w:rsidR="0005575B">
        <w:rPr>
          <w:color w:val="000000" w:themeColor="text1"/>
        </w:rPr>
        <w:t>. These affordances</w:t>
      </w:r>
      <w:r w:rsidRPr="004B17EC">
        <w:rPr>
          <w:color w:val="000000" w:themeColor="text1"/>
        </w:rPr>
        <w:t xml:space="preserve"> enhance learners’ opportunities to not only construct their knowledge and learning in new ways, but to </w:t>
      </w:r>
      <w:r>
        <w:rPr>
          <w:color w:val="000000" w:themeColor="text1"/>
        </w:rPr>
        <w:t xml:space="preserve">also </w:t>
      </w:r>
      <w:r w:rsidRPr="004B17EC">
        <w:rPr>
          <w:color w:val="000000" w:themeColor="text1"/>
        </w:rPr>
        <w:t xml:space="preserve">share their learning with their peers, </w:t>
      </w:r>
      <w:r>
        <w:rPr>
          <w:color w:val="000000" w:themeColor="text1"/>
        </w:rPr>
        <w:t>h</w:t>
      </w:r>
      <w:r w:rsidR="0005575B">
        <w:rPr>
          <w:color w:val="000000" w:themeColor="text1"/>
        </w:rPr>
        <w:t>av</w:t>
      </w:r>
      <w:r w:rsidR="00C879FE">
        <w:rPr>
          <w:color w:val="000000" w:themeColor="text1"/>
        </w:rPr>
        <w:t>ing</w:t>
      </w:r>
      <w:r>
        <w:rPr>
          <w:color w:val="000000" w:themeColor="text1"/>
        </w:rPr>
        <w:t xml:space="preserve"> the potential to enhance</w:t>
      </w:r>
      <w:r w:rsidRPr="004B17EC">
        <w:rPr>
          <w:color w:val="000000" w:themeColor="text1"/>
        </w:rPr>
        <w:t xml:space="preserve"> social connectedness </w:t>
      </w:r>
      <w:r>
        <w:rPr>
          <w:color w:val="000000" w:themeColor="text1"/>
        </w:rPr>
        <w:t xml:space="preserve">in </w:t>
      </w:r>
      <w:r w:rsidR="00357BEC">
        <w:rPr>
          <w:color w:val="000000" w:themeColor="text1"/>
        </w:rPr>
        <w:t>LE</w:t>
      </w:r>
      <w:r>
        <w:rPr>
          <w:color w:val="000000" w:themeColor="text1"/>
        </w:rPr>
        <w:t xml:space="preserve"> </w:t>
      </w:r>
      <w:r w:rsidRPr="004B17EC">
        <w:rPr>
          <w:color w:val="000000" w:themeColor="text1"/>
        </w:rPr>
        <w:t>in unprecedented ways</w:t>
      </w:r>
      <w:r w:rsidRPr="000F0B5B">
        <w:rPr>
          <w:color w:val="000000" w:themeColor="text1"/>
        </w:rPr>
        <w:t xml:space="preserve"> </w:t>
      </w:r>
      <w:r>
        <w:rPr>
          <w:color w:val="000000" w:themeColor="text1"/>
        </w:rPr>
        <w:t>(</w:t>
      </w:r>
      <w:r w:rsidRPr="004B17EC">
        <w:rPr>
          <w:color w:val="000000" w:themeColor="text1"/>
        </w:rPr>
        <w:t>Adams, 2011; Slagter van Tryon &amp; Bishop, 2009</w:t>
      </w:r>
      <w:r>
        <w:rPr>
          <w:color w:val="000000" w:themeColor="text1"/>
        </w:rPr>
        <w:t xml:space="preserve">). </w:t>
      </w:r>
      <w:r w:rsidR="008568AC">
        <w:rPr>
          <w:color w:val="000000" w:themeColor="text1"/>
        </w:rPr>
        <w:t>S</w:t>
      </w:r>
      <w:r w:rsidR="00C879FE">
        <w:rPr>
          <w:color w:val="000000" w:themeColor="text1"/>
        </w:rPr>
        <w:t xml:space="preserve">uch </w:t>
      </w:r>
      <w:r>
        <w:rPr>
          <w:color w:val="000000" w:themeColor="text1"/>
        </w:rPr>
        <w:t>affordances of ICT and EdTech</w:t>
      </w:r>
      <w:r w:rsidRPr="004B17EC">
        <w:rPr>
          <w:color w:val="000000" w:themeColor="text1"/>
        </w:rPr>
        <w:t xml:space="preserve"> are integral elements</w:t>
      </w:r>
      <w:r w:rsidR="00C879FE">
        <w:rPr>
          <w:color w:val="000000" w:themeColor="text1"/>
        </w:rPr>
        <w:t xml:space="preserve"> in</w:t>
      </w:r>
      <w:r w:rsidRPr="004B17EC">
        <w:rPr>
          <w:color w:val="000000" w:themeColor="text1"/>
        </w:rPr>
        <w:t xml:space="preserve"> calls for the radical reform of educational systems</w:t>
      </w:r>
      <w:r w:rsidR="001D001D">
        <w:rPr>
          <w:color w:val="000000" w:themeColor="text1"/>
        </w:rPr>
        <w:t xml:space="preserve"> </w:t>
      </w:r>
      <w:r w:rsidRPr="004B17EC">
        <w:rPr>
          <w:color w:val="000000" w:themeColor="text1"/>
        </w:rPr>
        <w:t xml:space="preserve">(Adams, 2011; </w:t>
      </w:r>
      <w:r>
        <w:rPr>
          <w:color w:val="000000" w:themeColor="text1"/>
        </w:rPr>
        <w:t>People for Education, 2020</w:t>
      </w:r>
      <w:r w:rsidR="00D83BD3">
        <w:rPr>
          <w:color w:val="000000" w:themeColor="text1"/>
        </w:rPr>
        <w:t xml:space="preserve">; </w:t>
      </w:r>
      <w:r w:rsidR="00F96AB9">
        <w:rPr>
          <w:color w:val="000000" w:themeColor="text1"/>
        </w:rPr>
        <w:t>Wheeler, 2015</w:t>
      </w:r>
      <w:r w:rsidRPr="004B17EC">
        <w:rPr>
          <w:color w:val="000000" w:themeColor="text1"/>
        </w:rPr>
        <w:t xml:space="preserve">). </w:t>
      </w:r>
    </w:p>
    <w:p w14:paraId="2A4EA267" w14:textId="7FDC2326" w:rsidR="000455AD" w:rsidRPr="004B17EC" w:rsidRDefault="004523F4" w:rsidP="0005457B">
      <w:pPr>
        <w:spacing w:line="480" w:lineRule="auto"/>
        <w:ind w:firstLine="720"/>
        <w:rPr>
          <w:color w:val="000000" w:themeColor="text1"/>
        </w:rPr>
      </w:pPr>
      <w:r>
        <w:rPr>
          <w:color w:val="000000" w:themeColor="text1"/>
        </w:rPr>
        <w:t>A</w:t>
      </w:r>
      <w:r w:rsidR="00632AF6">
        <w:rPr>
          <w:color w:val="000000" w:themeColor="text1"/>
        </w:rPr>
        <w:t xml:space="preserve"> leading group calling for the reform of Ontario’s educational system is t</w:t>
      </w:r>
      <w:r w:rsidR="00F96AB9">
        <w:rPr>
          <w:color w:val="000000" w:themeColor="text1"/>
        </w:rPr>
        <w:t>he non-profit, national advocacy group called</w:t>
      </w:r>
      <w:r w:rsidR="00F96AB9" w:rsidRPr="004B17EC">
        <w:rPr>
          <w:color w:val="000000" w:themeColor="text1"/>
        </w:rPr>
        <w:t xml:space="preserve"> </w:t>
      </w:r>
      <w:r w:rsidR="000455AD" w:rsidRPr="004B17EC">
        <w:rPr>
          <w:color w:val="000000" w:themeColor="text1"/>
        </w:rPr>
        <w:t>C</w:t>
      </w:r>
      <w:r w:rsidR="00632AF6">
        <w:rPr>
          <w:color w:val="000000" w:themeColor="text1"/>
        </w:rPr>
        <w:t>21</w:t>
      </w:r>
      <w:r w:rsidR="000455AD" w:rsidRPr="004B17EC">
        <w:rPr>
          <w:color w:val="000000" w:themeColor="text1"/>
        </w:rPr>
        <w:t xml:space="preserve"> Canada (2015)</w:t>
      </w:r>
      <w:r w:rsidR="00632AF6">
        <w:rPr>
          <w:color w:val="000000" w:themeColor="text1"/>
        </w:rPr>
        <w:t xml:space="preserve">. This group </w:t>
      </w:r>
      <w:r w:rsidR="000455AD" w:rsidRPr="004B17EC">
        <w:rPr>
          <w:color w:val="000000" w:themeColor="text1"/>
        </w:rPr>
        <w:t xml:space="preserve">speaks to </w:t>
      </w:r>
      <w:r w:rsidR="00FD5A6F">
        <w:rPr>
          <w:color w:val="000000" w:themeColor="text1"/>
        </w:rPr>
        <w:t>a</w:t>
      </w:r>
      <w:r w:rsidR="000455AD" w:rsidRPr="004B17EC">
        <w:rPr>
          <w:color w:val="000000" w:themeColor="text1"/>
        </w:rPr>
        <w:t xml:space="preserve"> collective need to move from the </w:t>
      </w:r>
      <w:r w:rsidR="000455AD" w:rsidRPr="004B17EC">
        <w:rPr>
          <w:i/>
          <w:iCs/>
          <w:color w:val="000000" w:themeColor="text1"/>
        </w:rPr>
        <w:t xml:space="preserve">traditional view </w:t>
      </w:r>
      <w:r w:rsidR="000455AD" w:rsidRPr="004B17EC">
        <w:rPr>
          <w:color w:val="000000" w:themeColor="text1"/>
        </w:rPr>
        <w:t xml:space="preserve">of educational practice (i.e., teachers lead and students follow) to the </w:t>
      </w:r>
      <w:r w:rsidR="000455AD" w:rsidRPr="004B17EC">
        <w:rPr>
          <w:i/>
          <w:iCs/>
          <w:color w:val="000000" w:themeColor="text1"/>
        </w:rPr>
        <w:t>transformative view</w:t>
      </w:r>
      <w:r w:rsidR="000455AD" w:rsidRPr="004B17EC">
        <w:rPr>
          <w:color w:val="000000" w:themeColor="text1"/>
        </w:rPr>
        <w:t xml:space="preserve"> whereby “learning is a social process, with students and teachers working in partnership with each other and with experts beyond school supported by digital technologies” (</w:t>
      </w:r>
      <w:r w:rsidR="00632AF6">
        <w:rPr>
          <w:color w:val="000000" w:themeColor="text1"/>
        </w:rPr>
        <w:t xml:space="preserve">C21 Canada, 2015, </w:t>
      </w:r>
      <w:r w:rsidR="000455AD" w:rsidRPr="004B17EC">
        <w:rPr>
          <w:color w:val="000000" w:themeColor="text1"/>
        </w:rPr>
        <w:t xml:space="preserve">p. 9). </w:t>
      </w:r>
      <w:r w:rsidR="006A6220">
        <w:rPr>
          <w:color w:val="000000" w:themeColor="text1"/>
        </w:rPr>
        <w:t xml:space="preserve">Freire (1993) posits that such transformative learning requires “authentic thinking, thinking that is concerned about </w:t>
      </w:r>
      <w:r w:rsidR="006A6220" w:rsidRPr="006A6220">
        <w:rPr>
          <w:i/>
          <w:iCs/>
          <w:color w:val="000000" w:themeColor="text1"/>
        </w:rPr>
        <w:t>reality</w:t>
      </w:r>
      <w:r w:rsidR="006A6220">
        <w:rPr>
          <w:i/>
          <w:iCs/>
          <w:color w:val="000000" w:themeColor="text1"/>
        </w:rPr>
        <w:t xml:space="preserve">, </w:t>
      </w:r>
      <w:r w:rsidR="006A6220">
        <w:rPr>
          <w:color w:val="000000" w:themeColor="text1"/>
        </w:rPr>
        <w:t xml:space="preserve">[that] does not take place in ivory </w:t>
      </w:r>
      <w:r w:rsidR="006A6220">
        <w:rPr>
          <w:color w:val="000000" w:themeColor="text1"/>
        </w:rPr>
        <w:lastRenderedPageBreak/>
        <w:t xml:space="preserve">tower isolation, but only in communication” (p. 58). </w:t>
      </w:r>
      <w:r w:rsidR="000455AD" w:rsidRPr="006A6220">
        <w:rPr>
          <w:i/>
          <w:iCs/>
          <w:color w:val="000000" w:themeColor="text1"/>
        </w:rPr>
        <w:t>The</w:t>
      </w:r>
      <w:r w:rsidR="000455AD" w:rsidRPr="004B17EC">
        <w:rPr>
          <w:color w:val="000000" w:themeColor="text1"/>
        </w:rPr>
        <w:t xml:space="preserve"> transformative view of education, one that is at the forefront of calls for change in </w:t>
      </w:r>
      <w:r w:rsidR="000455AD">
        <w:rPr>
          <w:color w:val="000000" w:themeColor="text1"/>
        </w:rPr>
        <w:t xml:space="preserve">Ontario’s K-12 </w:t>
      </w:r>
      <w:r w:rsidR="00D91D4C">
        <w:rPr>
          <w:color w:val="000000" w:themeColor="text1"/>
        </w:rPr>
        <w:t>LE</w:t>
      </w:r>
      <w:r w:rsidR="000455AD" w:rsidRPr="004B17EC">
        <w:rPr>
          <w:color w:val="000000" w:themeColor="text1"/>
        </w:rPr>
        <w:t>, is rooted in the learning theory of social constructivism</w:t>
      </w:r>
      <w:r w:rsidR="00F96AB9">
        <w:rPr>
          <w:color w:val="000000" w:themeColor="text1"/>
        </w:rPr>
        <w:t>—students’ learning encouraged through social interaction with their peers and teacher, with the teacher as a facilitator</w:t>
      </w:r>
      <w:r w:rsidR="004A375C">
        <w:rPr>
          <w:color w:val="000000" w:themeColor="text1"/>
        </w:rPr>
        <w:t xml:space="preserve"> of learning</w:t>
      </w:r>
      <w:r w:rsidR="00F96AB9">
        <w:rPr>
          <w:color w:val="000000" w:themeColor="text1"/>
        </w:rPr>
        <w:t xml:space="preserve">, versus </w:t>
      </w:r>
      <w:r w:rsidR="004A375C">
        <w:rPr>
          <w:color w:val="000000" w:themeColor="text1"/>
        </w:rPr>
        <w:t xml:space="preserve">an </w:t>
      </w:r>
      <w:r w:rsidR="00F96AB9">
        <w:rPr>
          <w:color w:val="000000" w:themeColor="text1"/>
        </w:rPr>
        <w:t>instructor.</w:t>
      </w:r>
    </w:p>
    <w:p w14:paraId="25B90B82" w14:textId="77777777" w:rsidR="000455AD" w:rsidRPr="004B17EC" w:rsidRDefault="000455AD" w:rsidP="0005457B">
      <w:pPr>
        <w:spacing w:line="480" w:lineRule="auto"/>
        <w:jc w:val="center"/>
        <w:rPr>
          <w:color w:val="000000" w:themeColor="text1"/>
        </w:rPr>
      </w:pPr>
      <w:r w:rsidRPr="004B17EC">
        <w:rPr>
          <w:b/>
          <w:bCs/>
          <w:color w:val="000000" w:themeColor="text1"/>
        </w:rPr>
        <w:t>Literature Review</w:t>
      </w:r>
    </w:p>
    <w:p w14:paraId="46FB35A5" w14:textId="7382F16B" w:rsidR="000455AD" w:rsidRPr="004B17EC" w:rsidRDefault="000455AD" w:rsidP="0005457B">
      <w:pPr>
        <w:spacing w:line="480" w:lineRule="auto"/>
        <w:rPr>
          <w:b/>
          <w:bCs/>
          <w:color w:val="000000" w:themeColor="text1"/>
        </w:rPr>
      </w:pPr>
      <w:r w:rsidRPr="004B17EC">
        <w:rPr>
          <w:b/>
          <w:bCs/>
          <w:color w:val="000000" w:themeColor="text1"/>
        </w:rPr>
        <w:t xml:space="preserve">K-12 </w:t>
      </w:r>
      <w:r w:rsidR="00357BEC">
        <w:rPr>
          <w:b/>
          <w:bCs/>
          <w:color w:val="000000" w:themeColor="text1"/>
        </w:rPr>
        <w:t>L</w:t>
      </w:r>
      <w:r w:rsidR="00433370">
        <w:rPr>
          <w:b/>
          <w:bCs/>
          <w:color w:val="000000" w:themeColor="text1"/>
        </w:rPr>
        <w:t>earning Environments</w:t>
      </w:r>
      <w:r w:rsidRPr="004B17EC">
        <w:rPr>
          <w:b/>
          <w:bCs/>
          <w:color w:val="000000" w:themeColor="text1"/>
        </w:rPr>
        <w:t xml:space="preserve"> in Ontario and the Role of ICT and EdTech</w:t>
      </w:r>
    </w:p>
    <w:p w14:paraId="7FFBD4FB" w14:textId="68F86105" w:rsidR="00473234" w:rsidRDefault="000455AD" w:rsidP="0005457B">
      <w:pPr>
        <w:spacing w:line="480" w:lineRule="auto"/>
        <w:rPr>
          <w:color w:val="000000" w:themeColor="text1"/>
        </w:rPr>
      </w:pPr>
      <w:r w:rsidRPr="004B17EC">
        <w:rPr>
          <w:b/>
          <w:bCs/>
          <w:color w:val="000000" w:themeColor="text1"/>
        </w:rPr>
        <w:tab/>
      </w:r>
      <w:r w:rsidR="00B639FE">
        <w:rPr>
          <w:color w:val="000000" w:themeColor="text1"/>
        </w:rPr>
        <w:t>T</w:t>
      </w:r>
      <w:r w:rsidR="0000475E">
        <w:rPr>
          <w:color w:val="000000" w:themeColor="text1"/>
        </w:rPr>
        <w:t>he</w:t>
      </w:r>
      <w:r w:rsidRPr="004B17EC">
        <w:rPr>
          <w:color w:val="000000" w:themeColor="text1"/>
        </w:rPr>
        <w:t xml:space="preserve"> myriad stakeholders calling for change</w:t>
      </w:r>
      <w:r>
        <w:rPr>
          <w:color w:val="000000" w:themeColor="text1"/>
        </w:rPr>
        <w:t xml:space="preserve"> </w:t>
      </w:r>
      <w:r w:rsidR="0000475E">
        <w:rPr>
          <w:color w:val="000000" w:themeColor="text1"/>
        </w:rPr>
        <w:t xml:space="preserve">in Ontario’s K-12 LE are </w:t>
      </w:r>
      <w:r w:rsidRPr="004B17EC">
        <w:rPr>
          <w:color w:val="000000" w:themeColor="text1"/>
        </w:rPr>
        <w:t xml:space="preserve">students, teachers, parents, administrators, school boards, </w:t>
      </w:r>
      <w:r w:rsidR="0042502F">
        <w:rPr>
          <w:color w:val="000000" w:themeColor="text1"/>
        </w:rPr>
        <w:t xml:space="preserve">the </w:t>
      </w:r>
      <w:r w:rsidRPr="004B17EC">
        <w:rPr>
          <w:color w:val="000000" w:themeColor="text1"/>
        </w:rPr>
        <w:t xml:space="preserve">provincial government, </w:t>
      </w:r>
      <w:r w:rsidR="00FC202C">
        <w:rPr>
          <w:color w:val="000000" w:themeColor="text1"/>
        </w:rPr>
        <w:t xml:space="preserve">EdTech companies, </w:t>
      </w:r>
      <w:r w:rsidRPr="004B17EC">
        <w:rPr>
          <w:color w:val="000000" w:themeColor="text1"/>
        </w:rPr>
        <w:t xml:space="preserve">and </w:t>
      </w:r>
      <w:r w:rsidR="00FC202C">
        <w:rPr>
          <w:color w:val="000000" w:themeColor="text1"/>
        </w:rPr>
        <w:t xml:space="preserve">national </w:t>
      </w:r>
      <w:r w:rsidRPr="004B17EC">
        <w:rPr>
          <w:color w:val="000000" w:themeColor="text1"/>
        </w:rPr>
        <w:t>employers</w:t>
      </w:r>
      <w:r w:rsidR="0000475E">
        <w:rPr>
          <w:color w:val="000000" w:themeColor="text1"/>
        </w:rPr>
        <w:t>. These stakeholders are calling for change</w:t>
      </w:r>
      <w:r w:rsidR="00A5564B">
        <w:rPr>
          <w:color w:val="000000" w:themeColor="text1"/>
        </w:rPr>
        <w:t>—</w:t>
      </w:r>
      <w:r w:rsidRPr="004B17EC">
        <w:rPr>
          <w:color w:val="000000" w:themeColor="text1"/>
        </w:rPr>
        <w:t>if not radical reform</w:t>
      </w:r>
      <w:r w:rsidR="00A5564B">
        <w:rPr>
          <w:color w:val="000000" w:themeColor="text1"/>
        </w:rPr>
        <w:t>—</w:t>
      </w:r>
      <w:r w:rsidRPr="004B17EC">
        <w:rPr>
          <w:color w:val="000000" w:themeColor="text1"/>
        </w:rPr>
        <w:t xml:space="preserve">of Ontario’s K-12 </w:t>
      </w:r>
      <w:r w:rsidR="00357BEC">
        <w:rPr>
          <w:color w:val="000000" w:themeColor="text1"/>
        </w:rPr>
        <w:t>LE</w:t>
      </w:r>
      <w:r w:rsidR="00A5564B">
        <w:rPr>
          <w:color w:val="000000" w:themeColor="text1"/>
        </w:rPr>
        <w:t>,</w:t>
      </w:r>
      <w:r w:rsidRPr="004B17EC">
        <w:rPr>
          <w:color w:val="000000" w:themeColor="text1"/>
        </w:rPr>
        <w:t xml:space="preserve"> </w:t>
      </w:r>
      <w:r w:rsidR="00A5564B">
        <w:rPr>
          <w:color w:val="000000" w:themeColor="text1"/>
        </w:rPr>
        <w:t>which includes increased</w:t>
      </w:r>
      <w:r w:rsidR="007D284F">
        <w:rPr>
          <w:color w:val="000000" w:themeColor="text1"/>
        </w:rPr>
        <w:t xml:space="preserve"> integration</w:t>
      </w:r>
      <w:r w:rsidRPr="004B17EC">
        <w:rPr>
          <w:color w:val="000000" w:themeColor="text1"/>
        </w:rPr>
        <w:t xml:space="preserve"> of ICT and EdTech (Barbour &amp; LaBonte, 2019; C21 Canada, 2012, 20</w:t>
      </w:r>
      <w:r>
        <w:rPr>
          <w:color w:val="000000" w:themeColor="text1"/>
        </w:rPr>
        <w:t>15</w:t>
      </w:r>
      <w:r w:rsidRPr="004B17EC">
        <w:rPr>
          <w:color w:val="000000" w:themeColor="text1"/>
        </w:rPr>
        <w:t xml:space="preserve">; People for Education, 2020). </w:t>
      </w:r>
      <w:r>
        <w:rPr>
          <w:color w:val="000000" w:themeColor="text1"/>
        </w:rPr>
        <w:t>People for Education, a</w:t>
      </w:r>
      <w:r w:rsidRPr="004B17EC">
        <w:rPr>
          <w:color w:val="000000" w:themeColor="text1"/>
        </w:rPr>
        <w:t xml:space="preserve"> Toronto-based, non-partisan research group founded in 1996, </w:t>
      </w:r>
      <w:r>
        <w:rPr>
          <w:color w:val="000000" w:themeColor="text1"/>
        </w:rPr>
        <w:t>addresses some of the</w:t>
      </w:r>
      <w:r w:rsidR="001C60EB">
        <w:rPr>
          <w:color w:val="000000" w:themeColor="text1"/>
        </w:rPr>
        <w:t xml:space="preserve"> </w:t>
      </w:r>
      <w:r>
        <w:rPr>
          <w:color w:val="000000" w:themeColor="text1"/>
        </w:rPr>
        <w:t>barriers</w:t>
      </w:r>
      <w:r w:rsidR="001C60EB">
        <w:rPr>
          <w:color w:val="000000" w:themeColor="text1"/>
        </w:rPr>
        <w:t xml:space="preserve"> posed to implementation and integration of ICT in Ontario K-12 LE</w:t>
      </w:r>
      <w:r>
        <w:rPr>
          <w:color w:val="000000" w:themeColor="text1"/>
        </w:rPr>
        <w:t xml:space="preserve"> by </w:t>
      </w:r>
      <w:r w:rsidRPr="004B17EC">
        <w:rPr>
          <w:color w:val="000000" w:themeColor="text1"/>
        </w:rPr>
        <w:t>promot</w:t>
      </w:r>
      <w:r>
        <w:rPr>
          <w:color w:val="000000" w:themeColor="text1"/>
        </w:rPr>
        <w:t>ing</w:t>
      </w:r>
      <w:r w:rsidRPr="004B17EC">
        <w:rPr>
          <w:color w:val="000000" w:themeColor="text1"/>
        </w:rPr>
        <w:t xml:space="preserve"> </w:t>
      </w:r>
      <w:r w:rsidR="00D83BD3">
        <w:rPr>
          <w:color w:val="000000" w:themeColor="text1"/>
        </w:rPr>
        <w:t xml:space="preserve">the </w:t>
      </w:r>
      <w:r w:rsidRPr="004B17EC">
        <w:rPr>
          <w:color w:val="000000" w:themeColor="text1"/>
        </w:rPr>
        <w:t>study, dialogue, and policy-analysis that speak to “future-ready skills”</w:t>
      </w:r>
      <w:r w:rsidR="00FC202C" w:rsidRPr="00FC202C">
        <w:rPr>
          <w:color w:val="000000" w:themeColor="text1"/>
        </w:rPr>
        <w:t xml:space="preserve"> </w:t>
      </w:r>
      <w:r w:rsidR="00FC202C" w:rsidRPr="004B17EC">
        <w:rPr>
          <w:color w:val="000000" w:themeColor="text1"/>
        </w:rPr>
        <w:t>(People for Education, 2020, p. 2</w:t>
      </w:r>
      <w:r w:rsidR="00FC202C">
        <w:rPr>
          <w:color w:val="000000" w:themeColor="text1"/>
        </w:rPr>
        <w:t>)</w:t>
      </w:r>
      <w:r w:rsidR="001C60EB">
        <w:rPr>
          <w:color w:val="000000" w:themeColor="text1"/>
        </w:rPr>
        <w:t xml:space="preserve">. </w:t>
      </w:r>
      <w:r w:rsidRPr="004B17EC">
        <w:rPr>
          <w:color w:val="000000" w:themeColor="text1"/>
        </w:rPr>
        <w:t xml:space="preserve">Whether </w:t>
      </w:r>
      <w:r>
        <w:rPr>
          <w:color w:val="000000" w:themeColor="text1"/>
        </w:rPr>
        <w:t>work on curriculum reform is motivated by</w:t>
      </w:r>
      <w:r w:rsidRPr="004B17EC">
        <w:rPr>
          <w:color w:val="000000" w:themeColor="text1"/>
        </w:rPr>
        <w:t xml:space="preserve"> </w:t>
      </w:r>
      <w:r w:rsidRPr="00332D66">
        <w:rPr>
          <w:i/>
          <w:iCs/>
          <w:color w:val="000000" w:themeColor="text1"/>
        </w:rPr>
        <w:t>learning in the digital age</w:t>
      </w:r>
      <w:r w:rsidRPr="004B17EC">
        <w:rPr>
          <w:color w:val="000000" w:themeColor="text1"/>
        </w:rPr>
        <w:t xml:space="preserve">, </w:t>
      </w:r>
      <w:r w:rsidRPr="00332D66">
        <w:rPr>
          <w:i/>
          <w:iCs/>
          <w:color w:val="000000" w:themeColor="text1"/>
        </w:rPr>
        <w:t>21</w:t>
      </w:r>
      <w:r w:rsidRPr="00332D66">
        <w:rPr>
          <w:i/>
          <w:iCs/>
          <w:color w:val="000000" w:themeColor="text1"/>
          <w:vertAlign w:val="superscript"/>
        </w:rPr>
        <w:t>st</w:t>
      </w:r>
      <w:r w:rsidRPr="00332D66">
        <w:rPr>
          <w:i/>
          <w:iCs/>
          <w:color w:val="000000" w:themeColor="text1"/>
        </w:rPr>
        <w:t xml:space="preserve"> century</w:t>
      </w:r>
      <w:r>
        <w:rPr>
          <w:i/>
          <w:iCs/>
          <w:color w:val="000000" w:themeColor="text1"/>
        </w:rPr>
        <w:t xml:space="preserve"> competencies</w:t>
      </w:r>
      <w:r w:rsidRPr="004B17EC">
        <w:rPr>
          <w:color w:val="000000" w:themeColor="text1"/>
        </w:rPr>
        <w:t xml:space="preserve">, or </w:t>
      </w:r>
      <w:r w:rsidRPr="00055F47">
        <w:rPr>
          <w:i/>
          <w:iCs/>
          <w:color w:val="000000" w:themeColor="text1"/>
        </w:rPr>
        <w:t>the fourth industrial revolution</w:t>
      </w:r>
      <w:r w:rsidRPr="004B17EC">
        <w:rPr>
          <w:color w:val="000000" w:themeColor="text1"/>
        </w:rPr>
        <w:t xml:space="preserve">, </w:t>
      </w:r>
      <w:r>
        <w:rPr>
          <w:color w:val="000000" w:themeColor="text1"/>
        </w:rPr>
        <w:t>the common goal is to</w:t>
      </w:r>
      <w:r w:rsidRPr="004B17EC">
        <w:rPr>
          <w:color w:val="000000" w:themeColor="text1"/>
        </w:rPr>
        <w:t xml:space="preserve"> prepar</w:t>
      </w:r>
      <w:r>
        <w:rPr>
          <w:color w:val="000000" w:themeColor="text1"/>
        </w:rPr>
        <w:t>e</w:t>
      </w:r>
      <w:r w:rsidRPr="004B17EC">
        <w:rPr>
          <w:color w:val="000000" w:themeColor="text1"/>
        </w:rPr>
        <w:t xml:space="preserve"> students to learn and think differently than previous curriculum and pedagog</w:t>
      </w:r>
      <w:r w:rsidR="007B5565">
        <w:rPr>
          <w:color w:val="000000" w:themeColor="text1"/>
        </w:rPr>
        <w:t>y</w:t>
      </w:r>
      <w:r w:rsidR="00D91D4C">
        <w:rPr>
          <w:color w:val="000000" w:themeColor="text1"/>
        </w:rPr>
        <w:t xml:space="preserve"> have led them to</w:t>
      </w:r>
      <w:r w:rsidRPr="004B17EC">
        <w:rPr>
          <w:color w:val="000000" w:themeColor="text1"/>
        </w:rPr>
        <w:t xml:space="preserve"> </w:t>
      </w:r>
      <w:r>
        <w:rPr>
          <w:color w:val="000000" w:themeColor="text1"/>
        </w:rPr>
        <w:t>(</w:t>
      </w:r>
      <w:r w:rsidR="00DB5174">
        <w:rPr>
          <w:color w:val="000000" w:themeColor="text1"/>
        </w:rPr>
        <w:t>CMEC, 2020</w:t>
      </w:r>
      <w:r w:rsidR="0064557C">
        <w:rPr>
          <w:color w:val="000000" w:themeColor="text1"/>
        </w:rPr>
        <w:t>b</w:t>
      </w:r>
      <w:r w:rsidR="00DB5174" w:rsidRPr="0064557C">
        <w:rPr>
          <w:color w:val="000000" w:themeColor="text1"/>
        </w:rPr>
        <w:t xml:space="preserve">; </w:t>
      </w:r>
      <w:r w:rsidRPr="0064557C">
        <w:rPr>
          <w:color w:val="000000" w:themeColor="text1"/>
        </w:rPr>
        <w:t>OECD, 2015; UNESCO</w:t>
      </w:r>
      <w:r>
        <w:rPr>
          <w:color w:val="000000" w:themeColor="text1"/>
        </w:rPr>
        <w:t>, 2018)</w:t>
      </w:r>
      <w:r w:rsidRPr="004B17EC">
        <w:rPr>
          <w:color w:val="000000" w:themeColor="text1"/>
        </w:rPr>
        <w:t>. The</w:t>
      </w:r>
      <w:r w:rsidR="00B639FE">
        <w:rPr>
          <w:color w:val="000000" w:themeColor="text1"/>
        </w:rPr>
        <w:t xml:space="preserve"> </w:t>
      </w:r>
      <w:r w:rsidRPr="004B17EC">
        <w:rPr>
          <w:color w:val="000000" w:themeColor="text1"/>
        </w:rPr>
        <w:t xml:space="preserve">stakeholders of K-12 </w:t>
      </w:r>
      <w:r w:rsidR="00357BEC">
        <w:rPr>
          <w:color w:val="000000" w:themeColor="text1"/>
        </w:rPr>
        <w:t>LE</w:t>
      </w:r>
      <w:r w:rsidRPr="004B17EC">
        <w:rPr>
          <w:color w:val="000000" w:themeColor="text1"/>
        </w:rPr>
        <w:t xml:space="preserve"> are complex and interconnected</w:t>
      </w:r>
      <w:r>
        <w:rPr>
          <w:color w:val="000000" w:themeColor="text1"/>
        </w:rPr>
        <w:t>,</w:t>
      </w:r>
      <w:r w:rsidRPr="004B17EC">
        <w:rPr>
          <w:color w:val="000000" w:themeColor="text1"/>
        </w:rPr>
        <w:t xml:space="preserve"> which is why C21 Canada</w:t>
      </w:r>
      <w:r>
        <w:rPr>
          <w:color w:val="000000" w:themeColor="text1"/>
        </w:rPr>
        <w:t xml:space="preserve"> (2015)</w:t>
      </w:r>
      <w:r w:rsidR="00F96AB9">
        <w:rPr>
          <w:color w:val="000000" w:themeColor="text1"/>
        </w:rPr>
        <w:t xml:space="preserve"> </w:t>
      </w:r>
      <w:r w:rsidRPr="004B17EC">
        <w:rPr>
          <w:color w:val="000000" w:themeColor="text1"/>
        </w:rPr>
        <w:t xml:space="preserve">has advocated for </w:t>
      </w:r>
      <w:r>
        <w:rPr>
          <w:color w:val="000000" w:themeColor="text1"/>
        </w:rPr>
        <w:t>“</w:t>
      </w:r>
      <w:r w:rsidRPr="00036884">
        <w:rPr>
          <w:color w:val="000000" w:themeColor="text1"/>
        </w:rPr>
        <w:t>whole-system transformation</w:t>
      </w:r>
      <w:r>
        <w:rPr>
          <w:color w:val="000000" w:themeColor="text1"/>
        </w:rPr>
        <w:t>”</w:t>
      </w:r>
      <w:r w:rsidRPr="004B17EC">
        <w:rPr>
          <w:i/>
          <w:iCs/>
          <w:color w:val="000000" w:themeColor="text1"/>
        </w:rPr>
        <w:t xml:space="preserve"> </w:t>
      </w:r>
      <w:r w:rsidRPr="004B17EC">
        <w:rPr>
          <w:color w:val="000000" w:themeColor="text1"/>
        </w:rPr>
        <w:t xml:space="preserve">(p. 17). This literature review will explore the current state of K-12 </w:t>
      </w:r>
      <w:r w:rsidR="00357BEC">
        <w:rPr>
          <w:color w:val="000000" w:themeColor="text1"/>
        </w:rPr>
        <w:t>LE</w:t>
      </w:r>
      <w:r w:rsidRPr="004B17EC">
        <w:rPr>
          <w:color w:val="000000" w:themeColor="text1"/>
        </w:rPr>
        <w:t xml:space="preserve"> in Ontario and the role of ICT and EdTech</w:t>
      </w:r>
      <w:r w:rsidR="002730DB">
        <w:rPr>
          <w:color w:val="000000" w:themeColor="text1"/>
        </w:rPr>
        <w:t>,</w:t>
      </w:r>
      <w:r w:rsidRPr="004B17EC">
        <w:rPr>
          <w:color w:val="000000" w:themeColor="text1"/>
        </w:rPr>
        <w:t xml:space="preserve"> using </w:t>
      </w:r>
      <w:r w:rsidR="00A47D78">
        <w:rPr>
          <w:color w:val="000000" w:themeColor="text1"/>
        </w:rPr>
        <w:t>five</w:t>
      </w:r>
      <w:r w:rsidRPr="004B17EC">
        <w:rPr>
          <w:color w:val="000000" w:themeColor="text1"/>
        </w:rPr>
        <w:t xml:space="preserve"> interconnected parts of the </w:t>
      </w:r>
      <w:r w:rsidRPr="004B17EC">
        <w:rPr>
          <w:i/>
          <w:iCs/>
          <w:color w:val="000000" w:themeColor="text1"/>
        </w:rPr>
        <w:t>whole system</w:t>
      </w:r>
      <w:r w:rsidRPr="004B17EC">
        <w:rPr>
          <w:color w:val="000000" w:themeColor="text1"/>
        </w:rPr>
        <w:t xml:space="preserve"> identified by </w:t>
      </w:r>
      <w:r w:rsidR="00C530EC">
        <w:rPr>
          <w:color w:val="000000" w:themeColor="text1"/>
        </w:rPr>
        <w:t xml:space="preserve">the national advocacy group </w:t>
      </w:r>
      <w:r w:rsidRPr="004B17EC">
        <w:rPr>
          <w:color w:val="000000" w:themeColor="text1"/>
        </w:rPr>
        <w:t>C21 Canada (2015): “</w:t>
      </w:r>
      <w:r w:rsidRPr="004B17EC">
        <w:rPr>
          <w:i/>
          <w:iCs/>
          <w:color w:val="000000" w:themeColor="text1"/>
        </w:rPr>
        <w:t>shifting</w:t>
      </w:r>
      <w:r w:rsidRPr="004B17EC">
        <w:rPr>
          <w:color w:val="000000" w:themeColor="text1"/>
        </w:rPr>
        <w:t xml:space="preserve"> curriculum, </w:t>
      </w:r>
      <w:r w:rsidRPr="004B17EC">
        <w:rPr>
          <w:i/>
          <w:iCs/>
          <w:color w:val="000000" w:themeColor="text1"/>
        </w:rPr>
        <w:t>shifting</w:t>
      </w:r>
      <w:r w:rsidRPr="004B17EC">
        <w:rPr>
          <w:color w:val="000000" w:themeColor="text1"/>
        </w:rPr>
        <w:t xml:space="preserve"> </w:t>
      </w:r>
      <w:r w:rsidR="00A47D78">
        <w:rPr>
          <w:color w:val="000000" w:themeColor="text1"/>
        </w:rPr>
        <w:t>learning environments</w:t>
      </w:r>
      <w:r w:rsidRPr="004B17EC">
        <w:rPr>
          <w:color w:val="000000" w:themeColor="text1"/>
        </w:rPr>
        <w:t xml:space="preserve">, </w:t>
      </w:r>
      <w:r w:rsidRPr="004B17EC">
        <w:rPr>
          <w:i/>
          <w:iCs/>
          <w:color w:val="000000" w:themeColor="text1"/>
        </w:rPr>
        <w:t>shifting</w:t>
      </w:r>
      <w:r w:rsidRPr="004B17EC">
        <w:rPr>
          <w:color w:val="000000" w:themeColor="text1"/>
        </w:rPr>
        <w:t xml:space="preserve"> pedagogies, </w:t>
      </w:r>
      <w:r w:rsidRPr="004B17EC">
        <w:rPr>
          <w:i/>
          <w:iCs/>
          <w:color w:val="000000" w:themeColor="text1"/>
        </w:rPr>
        <w:t>shifting</w:t>
      </w:r>
      <w:r w:rsidRPr="004B17EC">
        <w:rPr>
          <w:color w:val="000000" w:themeColor="text1"/>
        </w:rPr>
        <w:t xml:space="preserve"> assessment, and </w:t>
      </w:r>
      <w:r w:rsidRPr="004B17EC">
        <w:rPr>
          <w:i/>
          <w:iCs/>
          <w:color w:val="000000" w:themeColor="text1"/>
        </w:rPr>
        <w:t>shifting</w:t>
      </w:r>
      <w:r w:rsidRPr="004B17EC">
        <w:rPr>
          <w:color w:val="000000" w:themeColor="text1"/>
        </w:rPr>
        <w:t xml:space="preserve"> citizen and stakeholder engagement</w:t>
      </w:r>
      <w:r>
        <w:rPr>
          <w:color w:val="000000" w:themeColor="text1"/>
        </w:rPr>
        <w:t>”</w:t>
      </w:r>
      <w:r w:rsidRPr="004B17EC">
        <w:rPr>
          <w:color w:val="000000" w:themeColor="text1"/>
        </w:rPr>
        <w:t xml:space="preserve"> (p. 17).</w:t>
      </w:r>
    </w:p>
    <w:p w14:paraId="51E137C4" w14:textId="4ACEF0E1" w:rsidR="000455AD" w:rsidRPr="00473234" w:rsidRDefault="000455AD" w:rsidP="0005457B">
      <w:pPr>
        <w:spacing w:line="480" w:lineRule="auto"/>
        <w:rPr>
          <w:color w:val="000000" w:themeColor="text1"/>
        </w:rPr>
      </w:pPr>
      <w:r w:rsidRPr="0000475E">
        <w:rPr>
          <w:b/>
          <w:bCs/>
          <w:color w:val="000000" w:themeColor="text1"/>
        </w:rPr>
        <w:lastRenderedPageBreak/>
        <w:t>Shifting Curriculum</w:t>
      </w:r>
    </w:p>
    <w:p w14:paraId="482528CD" w14:textId="2ACF564F" w:rsidR="000455AD" w:rsidRDefault="000455AD" w:rsidP="0005457B">
      <w:pPr>
        <w:spacing w:line="480" w:lineRule="auto"/>
        <w:rPr>
          <w:color w:val="000000" w:themeColor="text1"/>
        </w:rPr>
      </w:pPr>
      <w:r w:rsidRPr="004B17EC">
        <w:rPr>
          <w:b/>
          <w:bCs/>
          <w:color w:val="000000" w:themeColor="text1"/>
        </w:rPr>
        <w:tab/>
      </w:r>
      <w:r w:rsidRPr="004B17EC">
        <w:rPr>
          <w:color w:val="000000" w:themeColor="text1"/>
        </w:rPr>
        <w:t xml:space="preserve">Canada is the only </w:t>
      </w:r>
      <w:r w:rsidR="00611E95">
        <w:rPr>
          <w:color w:val="000000" w:themeColor="text1"/>
        </w:rPr>
        <w:t>Organization for Economic Co-operation and Development (</w:t>
      </w:r>
      <w:r w:rsidRPr="004B17EC">
        <w:rPr>
          <w:color w:val="000000" w:themeColor="text1"/>
        </w:rPr>
        <w:t>OECD</w:t>
      </w:r>
      <w:r w:rsidR="00611E95">
        <w:rPr>
          <w:color w:val="000000" w:themeColor="text1"/>
        </w:rPr>
        <w:t>)</w:t>
      </w:r>
      <w:r w:rsidRPr="004B17EC">
        <w:rPr>
          <w:color w:val="000000" w:themeColor="text1"/>
        </w:rPr>
        <w:t xml:space="preserve"> country that does not have a national Department </w:t>
      </w:r>
      <w:r w:rsidRPr="006F2AA0">
        <w:rPr>
          <w:color w:val="000000" w:themeColor="text1"/>
        </w:rPr>
        <w:t>of Education or national policy standards</w:t>
      </w:r>
      <w:r w:rsidR="006F2AA0" w:rsidRPr="006F2AA0">
        <w:rPr>
          <w:color w:val="000000" w:themeColor="text1"/>
        </w:rPr>
        <w:t>;</w:t>
      </w:r>
      <w:r w:rsidRPr="006F2AA0">
        <w:rPr>
          <w:color w:val="000000" w:themeColor="text1"/>
        </w:rPr>
        <w:t xml:space="preserve"> provincial governments </w:t>
      </w:r>
      <w:r w:rsidR="00F35399">
        <w:rPr>
          <w:color w:val="000000" w:themeColor="text1"/>
        </w:rPr>
        <w:t>are</w:t>
      </w:r>
      <w:r w:rsidRPr="006F2AA0">
        <w:rPr>
          <w:color w:val="000000" w:themeColor="text1"/>
        </w:rPr>
        <w:t xml:space="preserve"> responsible for determining policies, curriculum, and funding</w:t>
      </w:r>
      <w:r w:rsidR="006F2AA0" w:rsidRPr="006F2AA0">
        <w:rPr>
          <w:color w:val="000000" w:themeColor="text1"/>
        </w:rPr>
        <w:t xml:space="preserve"> (Bennett, 2017)</w:t>
      </w:r>
      <w:r w:rsidRPr="006F2AA0">
        <w:rPr>
          <w:color w:val="000000" w:themeColor="text1"/>
        </w:rPr>
        <w:t>.</w:t>
      </w:r>
      <w:r w:rsidRPr="004B17EC">
        <w:rPr>
          <w:color w:val="000000" w:themeColor="text1"/>
        </w:rPr>
        <w:t xml:space="preserve"> </w:t>
      </w:r>
      <w:r w:rsidR="00B639FE">
        <w:rPr>
          <w:color w:val="000000" w:themeColor="text1"/>
        </w:rPr>
        <w:t xml:space="preserve">Barbour and LaBonte (2019) </w:t>
      </w:r>
      <w:r w:rsidR="00B639FE" w:rsidRPr="004B17EC">
        <w:rPr>
          <w:color w:val="000000" w:themeColor="text1"/>
        </w:rPr>
        <w:t>provid</w:t>
      </w:r>
      <w:r w:rsidR="00B639FE">
        <w:rPr>
          <w:color w:val="000000" w:themeColor="text1"/>
        </w:rPr>
        <w:t>e</w:t>
      </w:r>
      <w:r w:rsidR="00B639FE" w:rsidRPr="004B17EC">
        <w:rPr>
          <w:color w:val="000000" w:themeColor="text1"/>
        </w:rPr>
        <w:t xml:space="preserve"> insight “into how Canadian educational authorities and governments are integrating technology-supported approaches to prepare students for today’s economy and a future society in which the use of technology will be ubiquitous” (p. 2). In 2019, the Ontario Ministry of Education “announced plans to embed these skills across the curriculum, but it will take cross-cutting, coherent policy and adequate resources to both support this change” (</w:t>
      </w:r>
      <w:r w:rsidR="00B639FE">
        <w:rPr>
          <w:color w:val="000000" w:themeColor="text1"/>
        </w:rPr>
        <w:t xml:space="preserve">Barbour &amp; LaBonte, 2019, </w:t>
      </w:r>
      <w:r w:rsidR="00B639FE" w:rsidRPr="004B17EC">
        <w:rPr>
          <w:color w:val="000000" w:themeColor="text1"/>
        </w:rPr>
        <w:t xml:space="preserve">p. 5). Barbour and LaBonte (2019) posit that blended </w:t>
      </w:r>
      <w:r w:rsidR="00B639FE">
        <w:rPr>
          <w:color w:val="000000" w:themeColor="text1"/>
        </w:rPr>
        <w:t>LE</w:t>
      </w:r>
      <w:r w:rsidR="002C27DA">
        <w:rPr>
          <w:color w:val="000000" w:themeColor="text1"/>
        </w:rPr>
        <w:t xml:space="preserve"> </w:t>
      </w:r>
      <w:r w:rsidR="00EB67BA">
        <w:rPr>
          <w:color w:val="000000" w:themeColor="text1"/>
        </w:rPr>
        <w:t>are</w:t>
      </w:r>
      <w:r w:rsidR="00B639FE" w:rsidRPr="004B17EC">
        <w:rPr>
          <w:color w:val="000000" w:themeColor="text1"/>
        </w:rPr>
        <w:t xml:space="preserve"> a part of the inclusive, equitable, and lifelong learning </w:t>
      </w:r>
      <w:r w:rsidR="00B639FE" w:rsidRPr="008A2EBF">
        <w:rPr>
          <w:color w:val="000000" w:themeColor="text1"/>
        </w:rPr>
        <w:t>opportunities established by the United Nations</w:t>
      </w:r>
      <w:r w:rsidR="003B061D">
        <w:rPr>
          <w:color w:val="000000" w:themeColor="text1"/>
        </w:rPr>
        <w:t>’</w:t>
      </w:r>
      <w:r w:rsidR="00B639FE" w:rsidRPr="008A2EBF">
        <w:rPr>
          <w:color w:val="000000" w:themeColor="text1"/>
        </w:rPr>
        <w:t xml:space="preserve"> (UN) Sustainable Development Goal (SDG) 4. </w:t>
      </w:r>
      <w:r w:rsidR="00611E95" w:rsidRPr="008A2EBF">
        <w:rPr>
          <w:color w:val="000000" w:themeColor="text1"/>
        </w:rPr>
        <w:t xml:space="preserve">The </w:t>
      </w:r>
      <w:r w:rsidR="00B639FE" w:rsidRPr="008A2EBF">
        <w:rPr>
          <w:color w:val="000000" w:themeColor="text1"/>
        </w:rPr>
        <w:t>UN</w:t>
      </w:r>
      <w:r w:rsidR="00611E95" w:rsidRPr="008A2EBF">
        <w:rPr>
          <w:color w:val="000000" w:themeColor="text1"/>
        </w:rPr>
        <w:t xml:space="preserve"> (n.d.) defines </w:t>
      </w:r>
      <w:r w:rsidRPr="008A2EBF">
        <w:rPr>
          <w:color w:val="000000" w:themeColor="text1"/>
        </w:rPr>
        <w:t>SDG</w:t>
      </w:r>
      <w:r w:rsidRPr="004B17EC">
        <w:rPr>
          <w:color w:val="000000" w:themeColor="text1"/>
        </w:rPr>
        <w:t xml:space="preserve"> 4 </w:t>
      </w:r>
      <w:r w:rsidR="00611E95">
        <w:rPr>
          <w:color w:val="000000" w:themeColor="text1"/>
        </w:rPr>
        <w:t xml:space="preserve">as </w:t>
      </w:r>
      <w:r w:rsidRPr="004B17EC">
        <w:rPr>
          <w:color w:val="000000" w:themeColor="text1"/>
        </w:rPr>
        <w:t xml:space="preserve">“Quality Education: </w:t>
      </w:r>
      <w:r w:rsidR="00611E95">
        <w:rPr>
          <w:color w:val="000000" w:themeColor="text1"/>
        </w:rPr>
        <w:t xml:space="preserve">[to] </w:t>
      </w:r>
      <w:r>
        <w:rPr>
          <w:color w:val="000000" w:themeColor="text1"/>
        </w:rPr>
        <w:t>e</w:t>
      </w:r>
      <w:r w:rsidRPr="004B17EC">
        <w:rPr>
          <w:color w:val="000000" w:themeColor="text1"/>
        </w:rPr>
        <w:t>nsure inclusive and equitable quality education and promote lifelong learning opportunities for all” (</w:t>
      </w:r>
      <w:r w:rsidR="00611E95">
        <w:rPr>
          <w:color w:val="000000" w:themeColor="text1"/>
        </w:rPr>
        <w:t>para. 1</w:t>
      </w:r>
      <w:r w:rsidRPr="004B17EC">
        <w:rPr>
          <w:color w:val="000000" w:themeColor="text1"/>
        </w:rPr>
        <w:t>)</w:t>
      </w:r>
      <w:r>
        <w:rPr>
          <w:color w:val="000000" w:themeColor="text1"/>
        </w:rPr>
        <w:t>—</w:t>
      </w:r>
      <w:r w:rsidRPr="004B17EC">
        <w:rPr>
          <w:color w:val="000000" w:themeColor="text1"/>
        </w:rPr>
        <w:t>which includes</w:t>
      </w:r>
      <w:r w:rsidR="00A678FC" w:rsidRPr="00A678FC">
        <w:t xml:space="preserve"> </w:t>
      </w:r>
      <w:r w:rsidR="00252C18">
        <w:t>“</w:t>
      </w:r>
      <w:r w:rsidR="00A678FC">
        <w:t>creating opportunities for employment</w:t>
      </w:r>
      <w:r w:rsidR="00252C18">
        <w:t>…</w:t>
      </w:r>
      <w:r w:rsidR="00A678FC">
        <w:t xml:space="preserve">. rolling out ICT solutions </w:t>
      </w:r>
      <w:r w:rsidR="00BF7C91">
        <w:t xml:space="preserve">[that] </w:t>
      </w:r>
      <w:r w:rsidR="00A678FC">
        <w:t>will not only transform education and deliver social and economic benefits to people but also provide substantial benefits for the education sector globally</w:t>
      </w:r>
      <w:r w:rsidR="00252C18">
        <w:rPr>
          <w:color w:val="000000" w:themeColor="text1"/>
        </w:rPr>
        <w:t>” (</w:t>
      </w:r>
      <w:r w:rsidR="00A678FC" w:rsidRPr="00C668D7">
        <w:rPr>
          <w:color w:val="000000" w:themeColor="text1"/>
          <w:spacing w:val="4"/>
          <w:shd w:val="clear" w:color="auto" w:fill="FCFCFC"/>
        </w:rPr>
        <w:t>Tyagi</w:t>
      </w:r>
      <w:r w:rsidR="00A678FC">
        <w:rPr>
          <w:color w:val="000000" w:themeColor="text1"/>
          <w:spacing w:val="4"/>
          <w:shd w:val="clear" w:color="auto" w:fill="FCFCFC"/>
        </w:rPr>
        <w:t xml:space="preserve">, </w:t>
      </w:r>
      <w:r w:rsidR="00A678FC" w:rsidRPr="00C668D7">
        <w:rPr>
          <w:color w:val="000000" w:themeColor="text1"/>
          <w:spacing w:val="4"/>
          <w:shd w:val="clear" w:color="auto" w:fill="FCFCFC"/>
        </w:rPr>
        <w:t xml:space="preserve">Vishwakarma, Alexandrovich, </w:t>
      </w:r>
      <w:r w:rsidR="00A678FC">
        <w:rPr>
          <w:color w:val="000000" w:themeColor="text1"/>
          <w:spacing w:val="4"/>
          <w:shd w:val="clear" w:color="auto" w:fill="FCFCFC"/>
        </w:rPr>
        <w:t xml:space="preserve">&amp; </w:t>
      </w:r>
      <w:r w:rsidR="00A678FC" w:rsidRPr="00C668D7">
        <w:rPr>
          <w:color w:val="000000" w:themeColor="text1"/>
          <w:spacing w:val="4"/>
          <w:shd w:val="clear" w:color="auto" w:fill="FCFCFC"/>
        </w:rPr>
        <w:t>Mohammmed</w:t>
      </w:r>
      <w:r w:rsidR="00A678FC">
        <w:rPr>
          <w:color w:val="000000" w:themeColor="text1"/>
          <w:spacing w:val="4"/>
          <w:shd w:val="clear" w:color="auto" w:fill="FCFCFC"/>
        </w:rPr>
        <w:t>,</w:t>
      </w:r>
      <w:r w:rsidR="00A678FC" w:rsidRPr="00C668D7">
        <w:rPr>
          <w:color w:val="000000" w:themeColor="text1"/>
          <w:spacing w:val="4"/>
          <w:shd w:val="clear" w:color="auto" w:fill="FCFCFC"/>
        </w:rPr>
        <w:t xml:space="preserve"> 2020</w:t>
      </w:r>
      <w:r w:rsidR="00A678FC">
        <w:rPr>
          <w:color w:val="000000" w:themeColor="text1"/>
          <w:spacing w:val="4"/>
          <w:shd w:val="clear" w:color="auto" w:fill="FCFCFC"/>
        </w:rPr>
        <w:t>, p.</w:t>
      </w:r>
      <w:r w:rsidR="00A14A2D">
        <w:rPr>
          <w:color w:val="000000" w:themeColor="text1"/>
          <w:spacing w:val="4"/>
          <w:shd w:val="clear" w:color="auto" w:fill="FCFCFC"/>
        </w:rPr>
        <w:t xml:space="preserve"> 441</w:t>
      </w:r>
      <w:r w:rsidRPr="004B17EC">
        <w:rPr>
          <w:color w:val="000000" w:themeColor="text1"/>
        </w:rPr>
        <w:t xml:space="preserve">). </w:t>
      </w:r>
      <w:r w:rsidR="008A2EBF">
        <w:rPr>
          <w:color w:val="000000" w:themeColor="text1"/>
        </w:rPr>
        <w:t xml:space="preserve">Modernization of Ontario’s curriculum </w:t>
      </w:r>
      <w:r w:rsidR="008C4A9F">
        <w:rPr>
          <w:color w:val="000000" w:themeColor="text1"/>
        </w:rPr>
        <w:t xml:space="preserve">needs to </w:t>
      </w:r>
      <w:r w:rsidR="008A2EBF">
        <w:rPr>
          <w:color w:val="000000" w:themeColor="text1"/>
        </w:rPr>
        <w:t>include</w:t>
      </w:r>
      <w:r w:rsidR="00FA6182">
        <w:rPr>
          <w:color w:val="000000" w:themeColor="text1"/>
        </w:rPr>
        <w:t xml:space="preserve"> </w:t>
      </w:r>
      <w:r w:rsidR="008A2EBF">
        <w:rPr>
          <w:color w:val="000000" w:themeColor="text1"/>
        </w:rPr>
        <w:t>the UN’s SDGs.</w:t>
      </w:r>
    </w:p>
    <w:p w14:paraId="7687870F" w14:textId="671F3CE9" w:rsidR="00C33763" w:rsidRDefault="00014B07" w:rsidP="0005457B">
      <w:pPr>
        <w:spacing w:line="480" w:lineRule="auto"/>
        <w:rPr>
          <w:color w:val="000000" w:themeColor="text1"/>
          <w:shd w:val="clear" w:color="auto" w:fill="FFFFFF"/>
        </w:rPr>
      </w:pPr>
      <w:r>
        <w:rPr>
          <w:color w:val="000000" w:themeColor="text1"/>
        </w:rPr>
        <w:tab/>
      </w:r>
      <w:r w:rsidRPr="005F7D78">
        <w:rPr>
          <w:color w:val="000000" w:themeColor="text1"/>
        </w:rPr>
        <w:t>Current K-12 curriculum in Ontario is in the process of being “modernized” (Government of Ontario, 2020</w:t>
      </w:r>
      <w:r w:rsidR="001E7D98">
        <w:rPr>
          <w:color w:val="000000" w:themeColor="text1"/>
        </w:rPr>
        <w:t>c</w:t>
      </w:r>
      <w:r w:rsidRPr="005F7D78">
        <w:rPr>
          <w:color w:val="000000" w:themeColor="text1"/>
        </w:rPr>
        <w:t xml:space="preserve">, p. </w:t>
      </w:r>
      <w:r w:rsidR="00672610">
        <w:rPr>
          <w:color w:val="000000" w:themeColor="text1"/>
        </w:rPr>
        <w:t>9</w:t>
      </w:r>
      <w:r w:rsidRPr="005F7D78">
        <w:rPr>
          <w:color w:val="000000" w:themeColor="text1"/>
        </w:rPr>
        <w:t>)</w:t>
      </w:r>
      <w:r>
        <w:rPr>
          <w:color w:val="000000" w:themeColor="text1"/>
        </w:rPr>
        <w:t xml:space="preserve"> by the Ministry </w:t>
      </w:r>
      <w:r w:rsidR="00C159C1">
        <w:rPr>
          <w:color w:val="000000" w:themeColor="text1"/>
        </w:rPr>
        <w:t xml:space="preserve">through efforts to highlight science, technology, engineering, and </w:t>
      </w:r>
      <w:r w:rsidR="00C159C1" w:rsidRPr="00793D3A">
        <w:rPr>
          <w:color w:val="000000" w:themeColor="text1"/>
        </w:rPr>
        <w:t>math (STEM) in real</w:t>
      </w:r>
      <w:r w:rsidR="00FC0E9E">
        <w:rPr>
          <w:color w:val="000000" w:themeColor="text1"/>
        </w:rPr>
        <w:t>-</w:t>
      </w:r>
      <w:r w:rsidR="00C159C1">
        <w:rPr>
          <w:color w:val="000000" w:themeColor="text1"/>
        </w:rPr>
        <w:t xml:space="preserve">world contexts. </w:t>
      </w:r>
      <w:r w:rsidR="008A2EBF">
        <w:rPr>
          <w:color w:val="000000" w:themeColor="text1"/>
        </w:rPr>
        <w:t>The</w:t>
      </w:r>
      <w:r w:rsidR="008A2EBF" w:rsidRPr="00A51E09">
        <w:rPr>
          <w:i/>
          <w:iCs/>
          <w:color w:val="000000" w:themeColor="text1"/>
        </w:rPr>
        <w:t xml:space="preserve"> 4</w:t>
      </w:r>
      <w:r w:rsidR="0085227B" w:rsidRPr="00A51E09">
        <w:rPr>
          <w:i/>
          <w:iCs/>
          <w:color w:val="000000" w:themeColor="text1"/>
        </w:rPr>
        <w:t>C</w:t>
      </w:r>
      <w:r w:rsidR="008A2EBF" w:rsidRPr="00A51E09">
        <w:rPr>
          <w:i/>
          <w:iCs/>
          <w:color w:val="000000" w:themeColor="text1"/>
        </w:rPr>
        <w:t>s</w:t>
      </w:r>
      <w:r w:rsidR="008A2EBF">
        <w:rPr>
          <w:color w:val="000000" w:themeColor="text1"/>
        </w:rPr>
        <w:t xml:space="preserve"> have evolved o</w:t>
      </w:r>
      <w:r w:rsidR="00294E1F">
        <w:rPr>
          <w:color w:val="000000" w:themeColor="text1"/>
        </w:rPr>
        <w:t>ut of global, national, and moral imperatives to address 21</w:t>
      </w:r>
      <w:r w:rsidR="00294E1F" w:rsidRPr="00294E1F">
        <w:rPr>
          <w:color w:val="000000" w:themeColor="text1"/>
          <w:vertAlign w:val="superscript"/>
        </w:rPr>
        <w:t>st</w:t>
      </w:r>
      <w:r w:rsidR="00294E1F">
        <w:rPr>
          <w:color w:val="000000" w:themeColor="text1"/>
        </w:rPr>
        <w:t xml:space="preserve"> century competencies</w:t>
      </w:r>
      <w:r w:rsidR="00BC2D61">
        <w:rPr>
          <w:color w:val="000000" w:themeColor="text1"/>
        </w:rPr>
        <w:t xml:space="preserve"> (Kivunja, 201</w:t>
      </w:r>
      <w:r w:rsidR="00C22412">
        <w:rPr>
          <w:color w:val="000000" w:themeColor="text1"/>
        </w:rPr>
        <w:t>5)</w:t>
      </w:r>
      <w:r w:rsidR="008A2EBF">
        <w:rPr>
          <w:color w:val="000000" w:themeColor="text1"/>
        </w:rPr>
        <w:t>. T</w:t>
      </w:r>
      <w:r w:rsidR="00294E1F" w:rsidRPr="007D0840">
        <w:rPr>
          <w:color w:val="000000" w:themeColor="text1"/>
        </w:rPr>
        <w:t>he</w:t>
      </w:r>
      <w:r w:rsidR="00294E1F" w:rsidRPr="00A51E09">
        <w:rPr>
          <w:color w:val="000000" w:themeColor="text1"/>
        </w:rPr>
        <w:t xml:space="preserve"> 4Cs</w:t>
      </w:r>
      <w:r w:rsidR="008A2EBF">
        <w:rPr>
          <w:color w:val="000000" w:themeColor="text1"/>
        </w:rPr>
        <w:t xml:space="preserve"> are </w:t>
      </w:r>
      <w:r w:rsidR="007D0840">
        <w:rPr>
          <w:color w:val="000000" w:themeColor="text1"/>
        </w:rPr>
        <w:t xml:space="preserve">skills and </w:t>
      </w:r>
      <w:r w:rsidR="009F56F4">
        <w:rPr>
          <w:color w:val="000000" w:themeColor="text1"/>
        </w:rPr>
        <w:t>competencies</w:t>
      </w:r>
      <w:r w:rsidR="00294E1F">
        <w:rPr>
          <w:color w:val="000000" w:themeColor="text1"/>
        </w:rPr>
        <w:t xml:space="preserve"> that are interconnected with technology integration: critical thinking, </w:t>
      </w:r>
      <w:r w:rsidR="00294E1F">
        <w:rPr>
          <w:color w:val="000000" w:themeColor="text1"/>
        </w:rPr>
        <w:lastRenderedPageBreak/>
        <w:t>communication, creativity, and collaboration (Jenson, Taylor, &amp; Fisher, 2010</w:t>
      </w:r>
      <w:r w:rsidR="00294E1F" w:rsidRPr="008F7774">
        <w:rPr>
          <w:color w:val="000000" w:themeColor="text1"/>
        </w:rPr>
        <w:t xml:space="preserve">; </w:t>
      </w:r>
      <w:r w:rsidR="00294E1F" w:rsidRPr="008F7774">
        <w:rPr>
          <w:color w:val="000000" w:themeColor="text1"/>
          <w:shd w:val="clear" w:color="auto" w:fill="FFFFFF"/>
        </w:rPr>
        <w:t>Langub &amp; Lokey-Vega, 2017</w:t>
      </w:r>
      <w:r w:rsidR="00294E1F" w:rsidRPr="00513F6C">
        <w:rPr>
          <w:color w:val="000000" w:themeColor="text1"/>
          <w:shd w:val="clear" w:color="auto" w:fill="FFFFFF"/>
        </w:rPr>
        <w:t>).</w:t>
      </w:r>
      <w:r w:rsidR="00C33763">
        <w:rPr>
          <w:color w:val="000000" w:themeColor="text1"/>
          <w:shd w:val="clear" w:color="auto" w:fill="FFFFFF"/>
        </w:rPr>
        <w:t xml:space="preserve"> </w:t>
      </w:r>
      <w:r w:rsidR="00294A00" w:rsidRPr="008A2EBF">
        <w:rPr>
          <w:color w:val="000000" w:themeColor="text1"/>
          <w:shd w:val="clear" w:color="auto" w:fill="FFFFFF"/>
        </w:rPr>
        <w:t>Osmond-Johnson,</w:t>
      </w:r>
      <w:r w:rsidR="00294A00">
        <w:rPr>
          <w:color w:val="000000" w:themeColor="text1"/>
          <w:shd w:val="clear" w:color="auto" w:fill="FFFFFF"/>
        </w:rPr>
        <w:t xml:space="preserve"> Campbell, and Pollock (2020) maintain that we need to “rethink the value and purpose of schooling” (p. 8) in Canada before we will come up with meaningful and relevant curriculum changes that meet students’ needs. </w:t>
      </w:r>
      <w:r w:rsidR="00B34B21">
        <w:rPr>
          <w:color w:val="000000" w:themeColor="text1"/>
          <w:shd w:val="clear" w:color="auto" w:fill="FFFFFF"/>
        </w:rPr>
        <w:t>People for Education (2020) claim</w:t>
      </w:r>
      <w:r w:rsidR="00DD3F29">
        <w:rPr>
          <w:color w:val="000000" w:themeColor="text1"/>
          <w:shd w:val="clear" w:color="auto" w:fill="FFFFFF"/>
        </w:rPr>
        <w:t>s</w:t>
      </w:r>
      <w:r w:rsidR="00B34B21">
        <w:rPr>
          <w:color w:val="000000" w:themeColor="text1"/>
          <w:shd w:val="clear" w:color="auto" w:fill="FFFFFF"/>
        </w:rPr>
        <w:t xml:space="preserve"> that “there are modernization </w:t>
      </w:r>
      <w:r w:rsidR="00B34B21" w:rsidRPr="00B34B21">
        <w:rPr>
          <w:color w:val="000000" w:themeColor="text1"/>
          <w:shd w:val="clear" w:color="auto" w:fill="FFFFFF"/>
        </w:rPr>
        <w:t>efforts taking shape that inc</w:t>
      </w:r>
      <w:r w:rsidR="00B34B21">
        <w:rPr>
          <w:color w:val="000000" w:themeColor="text1"/>
          <w:shd w:val="clear" w:color="auto" w:fill="FFFFFF"/>
        </w:rPr>
        <w:t>l</w:t>
      </w:r>
      <w:r w:rsidR="00B34B21" w:rsidRPr="00B34B21">
        <w:rPr>
          <w:color w:val="000000" w:themeColor="text1"/>
          <w:shd w:val="clear" w:color="auto" w:fill="FFFFFF"/>
        </w:rPr>
        <w:t>ude a focus on e-learning, STEM, and transferable skills - BUT recent reductions in funding for staff, infrastruc</w:t>
      </w:r>
      <w:r w:rsidR="000A1E86">
        <w:rPr>
          <w:color w:val="000000" w:themeColor="text1"/>
          <w:shd w:val="clear" w:color="auto" w:fill="FFFFFF"/>
        </w:rPr>
        <w:t>t</w:t>
      </w:r>
      <w:r w:rsidR="00B34B21" w:rsidRPr="00B34B21">
        <w:rPr>
          <w:color w:val="000000" w:themeColor="text1"/>
          <w:shd w:val="clear" w:color="auto" w:fill="FFFFFF"/>
        </w:rPr>
        <w:t xml:space="preserve">ure and resources that support students to be equipped for the future, </w:t>
      </w:r>
      <w:r w:rsidR="00B34B21">
        <w:rPr>
          <w:color w:val="000000" w:themeColor="text1"/>
          <w:shd w:val="clear" w:color="auto" w:fill="FFFFFF"/>
        </w:rPr>
        <w:t>call these [government] priorities into question</w:t>
      </w:r>
      <w:r w:rsidR="00B34B21" w:rsidRPr="00B34B21">
        <w:rPr>
          <w:color w:val="000000" w:themeColor="text1"/>
          <w:shd w:val="clear" w:color="auto" w:fill="FFFFFF"/>
        </w:rPr>
        <w:t xml:space="preserve">" </w:t>
      </w:r>
      <w:r w:rsidR="00B34B21">
        <w:rPr>
          <w:color w:val="000000" w:themeColor="text1"/>
          <w:shd w:val="clear" w:color="auto" w:fill="FFFFFF"/>
        </w:rPr>
        <w:t>(</w:t>
      </w:r>
      <w:r w:rsidR="00B34B21" w:rsidRPr="00B34B21">
        <w:rPr>
          <w:color w:val="000000" w:themeColor="text1"/>
          <w:shd w:val="clear" w:color="auto" w:fill="FFFFFF"/>
        </w:rPr>
        <w:t>p. 3)</w:t>
      </w:r>
      <w:r w:rsidR="00B34B21">
        <w:rPr>
          <w:color w:val="000000" w:themeColor="text1"/>
          <w:shd w:val="clear" w:color="auto" w:fill="FFFFFF"/>
        </w:rPr>
        <w:t>, highlighting a lack of resources and policies to back the government’s claims of</w:t>
      </w:r>
      <w:r w:rsidR="00DD3F29">
        <w:rPr>
          <w:color w:val="000000" w:themeColor="text1"/>
          <w:shd w:val="clear" w:color="auto" w:fill="FFFFFF"/>
        </w:rPr>
        <w:t xml:space="preserve"> </w:t>
      </w:r>
      <w:r w:rsidR="00B34B21">
        <w:rPr>
          <w:color w:val="000000" w:themeColor="text1"/>
          <w:shd w:val="clear" w:color="auto" w:fill="FFFFFF"/>
        </w:rPr>
        <w:t>modernization.</w:t>
      </w:r>
    </w:p>
    <w:p w14:paraId="79701853" w14:textId="22B9A9CD" w:rsidR="00FF4447" w:rsidRDefault="00A71E84" w:rsidP="00BA5F70">
      <w:pPr>
        <w:spacing w:line="480" w:lineRule="auto"/>
        <w:rPr>
          <w:color w:val="000000" w:themeColor="text1"/>
          <w:shd w:val="clear" w:color="auto" w:fill="FFFFFF"/>
        </w:rPr>
      </w:pPr>
      <w:r>
        <w:rPr>
          <w:color w:val="000000" w:themeColor="text1"/>
          <w:shd w:val="clear" w:color="auto" w:fill="FFFFFF"/>
        </w:rPr>
        <w:tab/>
      </w:r>
      <w:r w:rsidRPr="00CF1082">
        <w:rPr>
          <w:color w:val="000000" w:themeColor="text1"/>
          <w:shd w:val="clear" w:color="auto" w:fill="FFFFFF"/>
        </w:rPr>
        <w:t xml:space="preserve">Modernization of curriculum includes content, resources, and standards or competencies that are more </w:t>
      </w:r>
      <w:r w:rsidRPr="00CF1082">
        <w:rPr>
          <w:i/>
          <w:iCs/>
          <w:color w:val="000000" w:themeColor="text1"/>
          <w:shd w:val="clear" w:color="auto" w:fill="FFFFFF"/>
        </w:rPr>
        <w:t>student-centered</w:t>
      </w:r>
      <w:r w:rsidR="008F7774" w:rsidRPr="00CF1082">
        <w:rPr>
          <w:color w:val="000000" w:themeColor="text1"/>
          <w:shd w:val="clear" w:color="auto" w:fill="FFFFFF"/>
        </w:rPr>
        <w:t>, based more on social constructivist pedagogy and methodologies such as personalized learning</w:t>
      </w:r>
      <w:r w:rsidR="00452603">
        <w:rPr>
          <w:color w:val="000000" w:themeColor="text1"/>
          <w:shd w:val="clear" w:color="auto" w:fill="FFFFFF"/>
        </w:rPr>
        <w:t>,</w:t>
      </w:r>
      <w:r w:rsidR="008F7774" w:rsidRPr="00CF1082">
        <w:rPr>
          <w:color w:val="000000" w:themeColor="text1"/>
          <w:shd w:val="clear" w:color="auto" w:fill="FFFFFF"/>
        </w:rPr>
        <w:t xml:space="preserve"> project-based learning</w:t>
      </w:r>
      <w:r w:rsidR="00452603">
        <w:rPr>
          <w:color w:val="000000" w:themeColor="text1"/>
          <w:shd w:val="clear" w:color="auto" w:fill="FFFFFF"/>
        </w:rPr>
        <w:t>,</w:t>
      </w:r>
      <w:r w:rsidR="008F7774" w:rsidRPr="00CF1082">
        <w:rPr>
          <w:color w:val="000000" w:themeColor="text1"/>
          <w:shd w:val="clear" w:color="auto" w:fill="FFFFFF"/>
        </w:rPr>
        <w:t xml:space="preserve"> </w:t>
      </w:r>
      <w:r w:rsidR="00632BDD">
        <w:rPr>
          <w:color w:val="000000" w:themeColor="text1"/>
          <w:shd w:val="clear" w:color="auto" w:fill="FFFFFF"/>
        </w:rPr>
        <w:t xml:space="preserve">and </w:t>
      </w:r>
      <w:r w:rsidR="008E5A8F">
        <w:rPr>
          <w:color w:val="000000" w:themeColor="text1"/>
          <w:shd w:val="clear" w:color="auto" w:fill="FFFFFF"/>
        </w:rPr>
        <w:t xml:space="preserve">the </w:t>
      </w:r>
      <w:r w:rsidR="00632BDD" w:rsidRPr="002C66FE">
        <w:rPr>
          <w:color w:val="000000" w:themeColor="text1"/>
          <w:shd w:val="clear" w:color="auto" w:fill="FFFFFF"/>
        </w:rPr>
        <w:t>Communit</w:t>
      </w:r>
      <w:r w:rsidR="002C66FE">
        <w:rPr>
          <w:color w:val="000000" w:themeColor="text1"/>
          <w:shd w:val="clear" w:color="auto" w:fill="FFFFFF"/>
        </w:rPr>
        <w:t>y</w:t>
      </w:r>
      <w:r w:rsidR="00632BDD">
        <w:rPr>
          <w:color w:val="000000" w:themeColor="text1"/>
          <w:shd w:val="clear" w:color="auto" w:fill="FFFFFF"/>
        </w:rPr>
        <w:t xml:space="preserve"> of Inquiry </w:t>
      </w:r>
      <w:r w:rsidR="002C66FE">
        <w:rPr>
          <w:color w:val="000000" w:themeColor="text1"/>
          <w:shd w:val="clear" w:color="auto" w:fill="FFFFFF"/>
        </w:rPr>
        <w:t>(CoI) framework (</w:t>
      </w:r>
      <w:r w:rsidR="002C66FE" w:rsidRPr="00417F00">
        <w:rPr>
          <w:color w:val="000000" w:themeColor="text1"/>
          <w:shd w:val="clear" w:color="auto" w:fill="FFFFFF"/>
        </w:rPr>
        <w:t xml:space="preserve">Garrison, Anderson, </w:t>
      </w:r>
      <w:r w:rsidR="002C66FE">
        <w:rPr>
          <w:color w:val="000000" w:themeColor="text1"/>
          <w:shd w:val="clear" w:color="auto" w:fill="FFFFFF"/>
        </w:rPr>
        <w:t xml:space="preserve">&amp; </w:t>
      </w:r>
      <w:r w:rsidR="002C66FE" w:rsidRPr="00417F00">
        <w:rPr>
          <w:color w:val="000000" w:themeColor="text1"/>
          <w:shd w:val="clear" w:color="auto" w:fill="FFFFFF"/>
        </w:rPr>
        <w:t>Archer</w:t>
      </w:r>
      <w:r w:rsidR="002C66FE">
        <w:rPr>
          <w:color w:val="000000" w:themeColor="text1"/>
          <w:shd w:val="clear" w:color="auto" w:fill="FFFFFF"/>
        </w:rPr>
        <w:t xml:space="preserve">, </w:t>
      </w:r>
      <w:r w:rsidR="002C66FE" w:rsidRPr="00417F00">
        <w:rPr>
          <w:color w:val="000000" w:themeColor="text1"/>
          <w:shd w:val="clear" w:color="auto" w:fill="FFFFFF"/>
        </w:rPr>
        <w:t>2000</w:t>
      </w:r>
      <w:r w:rsidR="0088388D">
        <w:rPr>
          <w:color w:val="000000" w:themeColor="text1"/>
          <w:shd w:val="clear" w:color="auto" w:fill="FFFFFF"/>
        </w:rPr>
        <w:t>) (</w:t>
      </w:r>
      <w:r w:rsidR="008F7774" w:rsidRPr="00CF1082">
        <w:rPr>
          <w:color w:val="000000" w:themeColor="text1"/>
          <w:shd w:val="clear" w:color="auto" w:fill="FFFFFF"/>
        </w:rPr>
        <w:t>Langub</w:t>
      </w:r>
      <w:r w:rsidR="00C00BA3">
        <w:rPr>
          <w:color w:val="000000" w:themeColor="text1"/>
          <w:shd w:val="clear" w:color="auto" w:fill="FFFFFF"/>
        </w:rPr>
        <w:t xml:space="preserve"> </w:t>
      </w:r>
      <w:r w:rsidR="008F7774" w:rsidRPr="00CF1082">
        <w:rPr>
          <w:color w:val="000000" w:themeColor="text1"/>
          <w:shd w:val="clear" w:color="auto" w:fill="FFFFFF"/>
        </w:rPr>
        <w:t xml:space="preserve">&amp; Lokey-Vega, 2017; </w:t>
      </w:r>
      <w:r w:rsidR="00574BF9">
        <w:rPr>
          <w:color w:val="000000" w:themeColor="text1"/>
          <w:shd w:val="clear" w:color="auto" w:fill="FFFFFF"/>
        </w:rPr>
        <w:t xml:space="preserve">Schrum &amp; Sumerfield, 2018; </w:t>
      </w:r>
      <w:r w:rsidR="008F7774" w:rsidRPr="00CF1082">
        <w:rPr>
          <w:color w:val="000000" w:themeColor="text1"/>
          <w:shd w:val="clear" w:color="auto" w:fill="FFFFFF"/>
        </w:rPr>
        <w:t>Wheeler, 2015)</w:t>
      </w:r>
      <w:r w:rsidRPr="00CF1082">
        <w:rPr>
          <w:color w:val="000000" w:themeColor="text1"/>
          <w:shd w:val="clear" w:color="auto" w:fill="FFFFFF"/>
        </w:rPr>
        <w:t>.</w:t>
      </w:r>
      <w:r w:rsidR="00064C29">
        <w:rPr>
          <w:color w:val="000000" w:themeColor="text1"/>
          <w:shd w:val="clear" w:color="auto" w:fill="FFFFFF"/>
        </w:rPr>
        <w:t xml:space="preserve"> </w:t>
      </w:r>
      <w:r>
        <w:rPr>
          <w:color w:val="000000" w:themeColor="text1"/>
          <w:shd w:val="clear" w:color="auto" w:fill="FFFFFF"/>
        </w:rPr>
        <w:t>The 4Cs</w:t>
      </w:r>
      <w:r w:rsidR="008F7774">
        <w:rPr>
          <w:color w:val="000000" w:themeColor="text1"/>
          <w:shd w:val="clear" w:color="auto" w:fill="FFFFFF"/>
        </w:rPr>
        <w:t>,</w:t>
      </w:r>
      <w:r>
        <w:rPr>
          <w:color w:val="000000" w:themeColor="text1"/>
          <w:shd w:val="clear" w:color="auto" w:fill="FFFFFF"/>
        </w:rPr>
        <w:t xml:space="preserve"> </w:t>
      </w:r>
      <w:r w:rsidR="00CF1082">
        <w:rPr>
          <w:color w:val="000000" w:themeColor="text1"/>
          <w:shd w:val="clear" w:color="auto" w:fill="FFFFFF"/>
        </w:rPr>
        <w:t>in conjunction with</w:t>
      </w:r>
      <w:r>
        <w:rPr>
          <w:color w:val="000000" w:themeColor="text1"/>
          <w:shd w:val="clear" w:color="auto" w:fill="FFFFFF"/>
        </w:rPr>
        <w:t xml:space="preserve"> social constructivism</w:t>
      </w:r>
      <w:r w:rsidR="00E94199">
        <w:rPr>
          <w:color w:val="000000" w:themeColor="text1"/>
          <w:shd w:val="clear" w:color="auto" w:fill="FFFFFF"/>
        </w:rPr>
        <w:t xml:space="preserve"> and CoI</w:t>
      </w:r>
      <w:r w:rsidR="003C7D3D">
        <w:rPr>
          <w:color w:val="000000" w:themeColor="text1"/>
          <w:shd w:val="clear" w:color="auto" w:fill="FFFFFF"/>
        </w:rPr>
        <w:t>,</w:t>
      </w:r>
      <w:r>
        <w:rPr>
          <w:color w:val="000000" w:themeColor="text1"/>
          <w:shd w:val="clear" w:color="auto" w:fill="FFFFFF"/>
        </w:rPr>
        <w:t xml:space="preserve"> highlight the need for students to learn </w:t>
      </w:r>
      <w:r w:rsidR="008F7774">
        <w:rPr>
          <w:color w:val="000000" w:themeColor="text1"/>
          <w:shd w:val="clear" w:color="auto" w:fill="FFFFFF"/>
        </w:rPr>
        <w:t xml:space="preserve">in a </w:t>
      </w:r>
      <w:r w:rsidR="008F7774">
        <w:rPr>
          <w:i/>
          <w:iCs/>
          <w:color w:val="000000" w:themeColor="text1"/>
          <w:shd w:val="clear" w:color="auto" w:fill="FFFFFF"/>
        </w:rPr>
        <w:t xml:space="preserve">partnership </w:t>
      </w:r>
      <w:r>
        <w:rPr>
          <w:color w:val="000000" w:themeColor="text1"/>
          <w:shd w:val="clear" w:color="auto" w:fill="FFFFFF"/>
        </w:rPr>
        <w:t>with their peers</w:t>
      </w:r>
      <w:r w:rsidR="008F7774">
        <w:rPr>
          <w:color w:val="000000" w:themeColor="text1"/>
          <w:shd w:val="clear" w:color="auto" w:fill="FFFFFF"/>
        </w:rPr>
        <w:t xml:space="preserve"> and teachers (C21 Canada, 2015; </w:t>
      </w:r>
      <w:r w:rsidR="00A224FE" w:rsidRPr="00C00BA3">
        <w:rPr>
          <w:color w:val="000000" w:themeColor="text1"/>
          <w:spacing w:val="2"/>
          <w:shd w:val="clear" w:color="auto" w:fill="FCFCFC"/>
        </w:rPr>
        <w:t>Jensen</w:t>
      </w:r>
      <w:r w:rsidR="00C00BA3">
        <w:rPr>
          <w:color w:val="000000" w:themeColor="text1"/>
          <w:spacing w:val="2"/>
          <w:shd w:val="clear" w:color="auto" w:fill="FCFCFC"/>
        </w:rPr>
        <w:t xml:space="preserve"> et al.</w:t>
      </w:r>
      <w:r w:rsidR="00A224FE" w:rsidRPr="00760EDD">
        <w:rPr>
          <w:color w:val="000000" w:themeColor="text1"/>
          <w:spacing w:val="2"/>
          <w:shd w:val="clear" w:color="auto" w:fill="FCFCFC"/>
        </w:rPr>
        <w:t>,</w:t>
      </w:r>
      <w:r w:rsidR="00A224FE">
        <w:rPr>
          <w:color w:val="000000" w:themeColor="text1"/>
          <w:spacing w:val="2"/>
          <w:shd w:val="clear" w:color="auto" w:fill="FCFCFC"/>
        </w:rPr>
        <w:t xml:space="preserve"> </w:t>
      </w:r>
      <w:r w:rsidR="00A224FE" w:rsidRPr="00760EDD">
        <w:rPr>
          <w:color w:val="000000" w:themeColor="text1"/>
          <w:spacing w:val="2"/>
          <w:shd w:val="clear" w:color="auto" w:fill="FCFCFC"/>
        </w:rPr>
        <w:t>2010</w:t>
      </w:r>
      <w:r w:rsidR="008F7774">
        <w:rPr>
          <w:color w:val="000000" w:themeColor="text1"/>
          <w:shd w:val="clear" w:color="auto" w:fill="FFFFFF"/>
        </w:rPr>
        <w:t>)</w:t>
      </w:r>
      <w:r>
        <w:rPr>
          <w:color w:val="000000" w:themeColor="text1"/>
          <w:shd w:val="clear" w:color="auto" w:fill="FFFFFF"/>
        </w:rPr>
        <w:t xml:space="preserve">. </w:t>
      </w:r>
      <w:r w:rsidR="009F426F">
        <w:rPr>
          <w:color w:val="000000" w:themeColor="text1"/>
          <w:shd w:val="clear" w:color="auto" w:fill="FFFFFF"/>
        </w:rPr>
        <w:t>Some common themes</w:t>
      </w:r>
      <w:r w:rsidR="001A4162">
        <w:rPr>
          <w:color w:val="000000" w:themeColor="text1"/>
          <w:shd w:val="clear" w:color="auto" w:fill="FFFFFF"/>
        </w:rPr>
        <w:t xml:space="preserve"> exist in American </w:t>
      </w:r>
      <w:r w:rsidR="007A3CE1">
        <w:rPr>
          <w:color w:val="000000" w:themeColor="text1"/>
          <w:shd w:val="clear" w:color="auto" w:fill="FFFFFF"/>
        </w:rPr>
        <w:t xml:space="preserve">and Canadian </w:t>
      </w:r>
      <w:r w:rsidR="001A4162">
        <w:rPr>
          <w:color w:val="000000" w:themeColor="text1"/>
          <w:shd w:val="clear" w:color="auto" w:fill="FFFFFF"/>
        </w:rPr>
        <w:t>research on K-12 learning. For example, Langub and Lokey-Vega (2017) state that “one thing that these P-12 educators stressed was that while it was important to know about the types of technology tools that one can use in teaching, thinking about those tools and their ability to foster any of the 4C</w:t>
      </w:r>
      <w:r w:rsidR="00B028B6">
        <w:rPr>
          <w:color w:val="000000" w:themeColor="text1"/>
          <w:shd w:val="clear" w:color="auto" w:fill="FFFFFF"/>
        </w:rPr>
        <w:t>’</w:t>
      </w:r>
      <w:r w:rsidR="001A4162">
        <w:rPr>
          <w:color w:val="000000" w:themeColor="text1"/>
          <w:shd w:val="clear" w:color="auto" w:fill="FFFFFF"/>
        </w:rPr>
        <w:t>s among P-12 learners allow</w:t>
      </w:r>
      <w:r w:rsidR="00B028B6">
        <w:rPr>
          <w:color w:val="000000" w:themeColor="text1"/>
          <w:shd w:val="clear" w:color="auto" w:fill="FFFFFF"/>
        </w:rPr>
        <w:t>s</w:t>
      </w:r>
      <w:r w:rsidR="001A4162">
        <w:rPr>
          <w:color w:val="000000" w:themeColor="text1"/>
          <w:shd w:val="clear" w:color="auto" w:fill="FFFFFF"/>
        </w:rPr>
        <w:t xml:space="preserve"> for more thought and intentional embedding of technology into the curriculum” (p. 32</w:t>
      </w:r>
      <w:r w:rsidR="003F1DAE">
        <w:rPr>
          <w:color w:val="000000" w:themeColor="text1"/>
          <w:shd w:val="clear" w:color="auto" w:fill="FFFFFF"/>
        </w:rPr>
        <w:t>4</w:t>
      </w:r>
      <w:r w:rsidR="001A4162">
        <w:rPr>
          <w:color w:val="000000" w:themeColor="text1"/>
          <w:shd w:val="clear" w:color="auto" w:fill="FFFFFF"/>
        </w:rPr>
        <w:t xml:space="preserve">). </w:t>
      </w:r>
      <w:r w:rsidR="00EE0366">
        <w:rPr>
          <w:color w:val="000000" w:themeColor="text1"/>
          <w:shd w:val="clear" w:color="auto" w:fill="FFFFFF"/>
        </w:rPr>
        <w:t>Advocate</w:t>
      </w:r>
      <w:r w:rsidR="001A4162">
        <w:rPr>
          <w:color w:val="000000" w:themeColor="text1"/>
          <w:shd w:val="clear" w:color="auto" w:fill="FFFFFF"/>
        </w:rPr>
        <w:t xml:space="preserve"> groups are concerned about the lack of ICT integration into K-12 curriculum</w:t>
      </w:r>
      <w:r w:rsidR="0044755B">
        <w:rPr>
          <w:color w:val="000000" w:themeColor="text1"/>
          <w:shd w:val="clear" w:color="auto" w:fill="FFFFFF"/>
        </w:rPr>
        <w:t xml:space="preserve"> </w:t>
      </w:r>
      <w:r w:rsidR="001A4162">
        <w:rPr>
          <w:color w:val="000000" w:themeColor="text1"/>
          <w:shd w:val="clear" w:color="auto" w:fill="FFFFFF"/>
        </w:rPr>
        <w:t xml:space="preserve">and the similar lack of ICT integration </w:t>
      </w:r>
      <w:r w:rsidR="00770CE0">
        <w:rPr>
          <w:color w:val="000000" w:themeColor="text1"/>
          <w:shd w:val="clear" w:color="auto" w:fill="FFFFFF"/>
        </w:rPr>
        <w:t>into teachers</w:t>
      </w:r>
      <w:r w:rsidR="00DD2528">
        <w:rPr>
          <w:color w:val="000000" w:themeColor="text1"/>
          <w:shd w:val="clear" w:color="auto" w:fill="FFFFFF"/>
        </w:rPr>
        <w:t>’</w:t>
      </w:r>
      <w:r w:rsidR="00770CE0">
        <w:rPr>
          <w:color w:val="000000" w:themeColor="text1"/>
          <w:shd w:val="clear" w:color="auto" w:fill="FFFFFF"/>
        </w:rPr>
        <w:t xml:space="preserve"> practices and praxis</w:t>
      </w:r>
      <w:r w:rsidR="001A4162">
        <w:rPr>
          <w:color w:val="000000" w:themeColor="text1"/>
          <w:shd w:val="clear" w:color="auto" w:fill="FFFFFF"/>
        </w:rPr>
        <w:t xml:space="preserve">: shifting pedagogies need to meeting shifting curriculums </w:t>
      </w:r>
      <w:r w:rsidR="00BA5F70">
        <w:rPr>
          <w:color w:val="000000" w:themeColor="text1"/>
          <w:shd w:val="clear" w:color="auto" w:fill="FFFFFF"/>
        </w:rPr>
        <w:t xml:space="preserve">designed to meet </w:t>
      </w:r>
      <w:r w:rsidR="001A4162">
        <w:rPr>
          <w:color w:val="000000" w:themeColor="text1"/>
          <w:shd w:val="clear" w:color="auto" w:fill="FFFFFF"/>
        </w:rPr>
        <w:t>students</w:t>
      </w:r>
      <w:r w:rsidR="004579C7">
        <w:rPr>
          <w:color w:val="000000" w:themeColor="text1"/>
          <w:shd w:val="clear" w:color="auto" w:fill="FFFFFF"/>
        </w:rPr>
        <w:t>’</w:t>
      </w:r>
      <w:r w:rsidR="001A4162">
        <w:rPr>
          <w:color w:val="000000" w:themeColor="text1"/>
          <w:shd w:val="clear" w:color="auto" w:fill="FFFFFF"/>
        </w:rPr>
        <w:t xml:space="preserve"> needs.</w:t>
      </w:r>
    </w:p>
    <w:p w14:paraId="48E6A897" w14:textId="1AC101D5" w:rsidR="00BA5F70" w:rsidRPr="00FF4447" w:rsidRDefault="006133C7" w:rsidP="00BA5F70">
      <w:pPr>
        <w:spacing w:line="480" w:lineRule="auto"/>
        <w:rPr>
          <w:color w:val="000000" w:themeColor="text1"/>
          <w:shd w:val="clear" w:color="auto" w:fill="FFFFFF"/>
        </w:rPr>
      </w:pPr>
      <w:r w:rsidRPr="00DD3F96">
        <w:rPr>
          <w:b/>
          <w:bCs/>
          <w:color w:val="000000" w:themeColor="text1"/>
        </w:rPr>
        <w:lastRenderedPageBreak/>
        <w:t>Shifting Pedagogies</w:t>
      </w:r>
    </w:p>
    <w:p w14:paraId="75073F0E" w14:textId="0C053E63" w:rsidR="00EC6213" w:rsidRDefault="001A4162" w:rsidP="00EC6213">
      <w:pPr>
        <w:spacing w:line="480" w:lineRule="auto"/>
        <w:ind w:firstLine="720"/>
        <w:contextualSpacing/>
      </w:pPr>
      <w:r w:rsidRPr="00B14789">
        <w:rPr>
          <w:color w:val="000000" w:themeColor="text1"/>
        </w:rPr>
        <w:t xml:space="preserve">Shifting pedagogies are essential to meet the shifting </w:t>
      </w:r>
      <w:r w:rsidR="00EC6213">
        <w:rPr>
          <w:color w:val="000000" w:themeColor="text1"/>
        </w:rPr>
        <w:t>demands</w:t>
      </w:r>
      <w:r w:rsidRPr="00B14789">
        <w:rPr>
          <w:color w:val="000000" w:themeColor="text1"/>
        </w:rPr>
        <w:t xml:space="preserve"> of our world and 21</w:t>
      </w:r>
      <w:r w:rsidRPr="00B14789">
        <w:rPr>
          <w:color w:val="000000" w:themeColor="text1"/>
          <w:vertAlign w:val="superscript"/>
        </w:rPr>
        <w:t>st</w:t>
      </w:r>
      <w:r w:rsidRPr="00B14789">
        <w:rPr>
          <w:color w:val="000000" w:themeColor="text1"/>
        </w:rPr>
        <w:t xml:space="preserve"> century learners</w:t>
      </w:r>
      <w:r w:rsidR="00BB7CB4" w:rsidRPr="00B14789">
        <w:rPr>
          <w:color w:val="000000" w:themeColor="text1"/>
        </w:rPr>
        <w:t xml:space="preserve"> (Barbour &amp; LaBonte, 2019; Bennett, 2017; C21 Canada, 2015)</w:t>
      </w:r>
      <w:r w:rsidRPr="00B14789">
        <w:rPr>
          <w:color w:val="000000" w:themeColor="text1"/>
        </w:rPr>
        <w:t xml:space="preserve">. </w:t>
      </w:r>
      <w:r w:rsidR="001B7CC5" w:rsidRPr="00B14789">
        <w:rPr>
          <w:color w:val="000000" w:themeColor="text1"/>
        </w:rPr>
        <w:t xml:space="preserve">Kivunja (2015), Wheeler (2015), </w:t>
      </w:r>
      <w:r w:rsidR="00F61F90" w:rsidRPr="00B14789">
        <w:t>Schrum and Sumerfield (2018),</w:t>
      </w:r>
      <w:r w:rsidR="001B7CC5" w:rsidRPr="00B14789">
        <w:rPr>
          <w:color w:val="000000" w:themeColor="text1"/>
        </w:rPr>
        <w:t xml:space="preserve"> and leading </w:t>
      </w:r>
      <w:r w:rsidR="00743E11">
        <w:rPr>
          <w:color w:val="000000" w:themeColor="text1"/>
        </w:rPr>
        <w:t>international</w:t>
      </w:r>
      <w:r w:rsidR="001B7CC5" w:rsidRPr="00B14789">
        <w:rPr>
          <w:color w:val="000000" w:themeColor="text1"/>
        </w:rPr>
        <w:t xml:space="preserve"> organizations such as UNESCO (</w:t>
      </w:r>
      <w:r w:rsidR="007A3CE1" w:rsidRPr="00B14789">
        <w:rPr>
          <w:color w:val="000000" w:themeColor="text1"/>
        </w:rPr>
        <w:t>20</w:t>
      </w:r>
      <w:r w:rsidR="00EC6213">
        <w:rPr>
          <w:color w:val="000000" w:themeColor="text1"/>
        </w:rPr>
        <w:t>18</w:t>
      </w:r>
      <w:r w:rsidR="001B7CC5" w:rsidRPr="00B14789">
        <w:rPr>
          <w:color w:val="000000" w:themeColor="text1"/>
        </w:rPr>
        <w:t>) and the OECD (</w:t>
      </w:r>
      <w:r w:rsidR="007A3CE1" w:rsidRPr="00B14789">
        <w:rPr>
          <w:color w:val="000000" w:themeColor="text1"/>
        </w:rPr>
        <w:t>2015</w:t>
      </w:r>
      <w:r w:rsidR="001B7CC5" w:rsidRPr="00B14789">
        <w:rPr>
          <w:color w:val="000000" w:themeColor="text1"/>
        </w:rPr>
        <w:t xml:space="preserve">) highlight the subsequent need to infuse technology into pedagogy. </w:t>
      </w:r>
      <w:r w:rsidR="00BB7CB4" w:rsidRPr="00B14789">
        <w:rPr>
          <w:color w:val="000000" w:themeColor="text1"/>
        </w:rPr>
        <w:t xml:space="preserve">Accordingly, the foundations of K-12 pedagogies in Ontario </w:t>
      </w:r>
      <w:r w:rsidR="00172C20" w:rsidRPr="00B14789">
        <w:rPr>
          <w:color w:val="000000" w:themeColor="text1"/>
        </w:rPr>
        <w:t xml:space="preserve">and other OECD countries </w:t>
      </w:r>
      <w:r w:rsidR="00BB7CB4" w:rsidRPr="00B14789">
        <w:rPr>
          <w:color w:val="000000" w:themeColor="text1"/>
        </w:rPr>
        <w:t xml:space="preserve">are slowly </w:t>
      </w:r>
      <w:r w:rsidR="006133C7" w:rsidRPr="00B14789">
        <w:rPr>
          <w:color w:val="000000" w:themeColor="text1"/>
        </w:rPr>
        <w:t>moving away from behaviourist, cognitivis</w:t>
      </w:r>
      <w:r w:rsidR="00312646" w:rsidRPr="00B14789">
        <w:rPr>
          <w:color w:val="000000" w:themeColor="text1"/>
        </w:rPr>
        <w:t>t</w:t>
      </w:r>
      <w:r w:rsidR="006133C7" w:rsidRPr="00B14789">
        <w:rPr>
          <w:color w:val="000000" w:themeColor="text1"/>
        </w:rPr>
        <w:t>, and constructivis</w:t>
      </w:r>
      <w:r w:rsidR="00312646" w:rsidRPr="00B14789">
        <w:rPr>
          <w:color w:val="000000" w:themeColor="text1"/>
        </w:rPr>
        <w:t>t pedagogies</w:t>
      </w:r>
      <w:r w:rsidR="006133C7" w:rsidRPr="00B14789">
        <w:rPr>
          <w:color w:val="000000" w:themeColor="text1"/>
        </w:rPr>
        <w:t xml:space="preserve"> to </w:t>
      </w:r>
      <w:r w:rsidR="00312646" w:rsidRPr="00B14789">
        <w:rPr>
          <w:color w:val="000000" w:themeColor="text1"/>
        </w:rPr>
        <w:t xml:space="preserve">more </w:t>
      </w:r>
      <w:r w:rsidR="006133C7" w:rsidRPr="00B14789">
        <w:rPr>
          <w:color w:val="000000" w:themeColor="text1"/>
        </w:rPr>
        <w:t>social constructivis</w:t>
      </w:r>
      <w:r w:rsidR="00312646" w:rsidRPr="00B14789">
        <w:rPr>
          <w:color w:val="000000" w:themeColor="text1"/>
        </w:rPr>
        <w:t>t</w:t>
      </w:r>
      <w:r w:rsidR="006133C7" w:rsidRPr="00B14789">
        <w:rPr>
          <w:color w:val="000000" w:themeColor="text1"/>
        </w:rPr>
        <w:t>, constructionis</w:t>
      </w:r>
      <w:r w:rsidR="00312646" w:rsidRPr="00B14789">
        <w:rPr>
          <w:color w:val="000000" w:themeColor="text1"/>
        </w:rPr>
        <w:t>t</w:t>
      </w:r>
      <w:r w:rsidR="006133C7" w:rsidRPr="00B14789">
        <w:rPr>
          <w:color w:val="000000" w:themeColor="text1"/>
        </w:rPr>
        <w:t>, and connectivis</w:t>
      </w:r>
      <w:r w:rsidR="00312646" w:rsidRPr="00B14789">
        <w:rPr>
          <w:color w:val="000000" w:themeColor="text1"/>
        </w:rPr>
        <w:t xml:space="preserve">t learning </w:t>
      </w:r>
      <w:r w:rsidR="001F0A2A">
        <w:rPr>
          <w:color w:val="000000" w:themeColor="text1"/>
        </w:rPr>
        <w:t>frameworks</w:t>
      </w:r>
      <w:r w:rsidR="00312646" w:rsidRPr="00B14789">
        <w:rPr>
          <w:color w:val="000000" w:themeColor="text1"/>
        </w:rPr>
        <w:t xml:space="preserve"> and </w:t>
      </w:r>
      <w:r w:rsidR="001F0A2A">
        <w:rPr>
          <w:color w:val="000000" w:themeColor="text1"/>
        </w:rPr>
        <w:t>theories</w:t>
      </w:r>
      <w:r w:rsidR="00BB7CB4" w:rsidRPr="00B14789">
        <w:rPr>
          <w:color w:val="000000" w:themeColor="text1"/>
        </w:rPr>
        <w:t xml:space="preserve"> (</w:t>
      </w:r>
      <w:r w:rsidR="008E793B">
        <w:rPr>
          <w:color w:val="000000" w:themeColor="text1"/>
        </w:rPr>
        <w:t xml:space="preserve">Gerard &amp; Goldie, 2016; </w:t>
      </w:r>
      <w:r w:rsidR="00312646" w:rsidRPr="00B14789">
        <w:rPr>
          <w:color w:val="000000" w:themeColor="text1"/>
        </w:rPr>
        <w:t xml:space="preserve">Jensen et al., 2010; </w:t>
      </w:r>
      <w:r w:rsidR="004B1B0B" w:rsidRPr="00B14789">
        <w:rPr>
          <w:color w:val="000000" w:themeColor="text1"/>
        </w:rPr>
        <w:t>Ng, 2015</w:t>
      </w:r>
      <w:r w:rsidR="004B1B0B">
        <w:rPr>
          <w:color w:val="000000" w:themeColor="text1"/>
        </w:rPr>
        <w:t xml:space="preserve">; </w:t>
      </w:r>
      <w:r w:rsidR="007B2ACB" w:rsidRPr="00B14789">
        <w:rPr>
          <w:color w:val="000000" w:themeColor="text1"/>
        </w:rPr>
        <w:t>OECD</w:t>
      </w:r>
      <w:r w:rsidR="00EC6213">
        <w:rPr>
          <w:color w:val="000000" w:themeColor="text1"/>
        </w:rPr>
        <w:t>,</w:t>
      </w:r>
      <w:r w:rsidR="007B2ACB" w:rsidRPr="00B14789">
        <w:rPr>
          <w:color w:val="000000" w:themeColor="text1"/>
        </w:rPr>
        <w:t xml:space="preserve"> 2008</w:t>
      </w:r>
      <w:r w:rsidR="004B1B0B">
        <w:rPr>
          <w:color w:val="000000" w:themeColor="text1"/>
        </w:rPr>
        <w:t>; OECD,</w:t>
      </w:r>
      <w:r w:rsidR="007B2ACB" w:rsidRPr="00B14789">
        <w:rPr>
          <w:color w:val="000000" w:themeColor="text1"/>
        </w:rPr>
        <w:t xml:space="preserve"> 2015</w:t>
      </w:r>
      <w:r w:rsidR="00BB7CB4" w:rsidRPr="00B14789">
        <w:rPr>
          <w:color w:val="000000" w:themeColor="text1"/>
        </w:rPr>
        <w:t xml:space="preserve">). </w:t>
      </w:r>
      <w:r w:rsidR="00B14789" w:rsidRPr="00B14789">
        <w:rPr>
          <w:color w:val="000000" w:themeColor="text1"/>
          <w:shd w:val="clear" w:color="auto" w:fill="FFFFFF"/>
        </w:rPr>
        <w:t xml:space="preserve">Koehler and Mishra’s (2009) </w:t>
      </w:r>
      <w:r w:rsidR="00DE425F">
        <w:rPr>
          <w:color w:val="000000" w:themeColor="text1"/>
          <w:shd w:val="clear" w:color="auto" w:fill="FFFFFF"/>
        </w:rPr>
        <w:t>Technology</w:t>
      </w:r>
      <w:r w:rsidR="00486480">
        <w:rPr>
          <w:color w:val="000000" w:themeColor="text1"/>
          <w:shd w:val="clear" w:color="auto" w:fill="FFFFFF"/>
        </w:rPr>
        <w:t>,</w:t>
      </w:r>
      <w:r w:rsidR="00DE425F">
        <w:rPr>
          <w:color w:val="000000" w:themeColor="text1"/>
          <w:shd w:val="clear" w:color="auto" w:fill="FFFFFF"/>
        </w:rPr>
        <w:t xml:space="preserve"> Pedagogy</w:t>
      </w:r>
      <w:r w:rsidR="00486480">
        <w:rPr>
          <w:color w:val="000000" w:themeColor="text1"/>
          <w:shd w:val="clear" w:color="auto" w:fill="FFFFFF"/>
        </w:rPr>
        <w:t>,</w:t>
      </w:r>
      <w:r w:rsidR="00DE425F">
        <w:rPr>
          <w:color w:val="000000" w:themeColor="text1"/>
          <w:shd w:val="clear" w:color="auto" w:fill="FFFFFF"/>
        </w:rPr>
        <w:t xml:space="preserve"> and Content Knowledge (</w:t>
      </w:r>
      <w:r w:rsidR="00B14789" w:rsidRPr="00B14789">
        <w:t>TPACK</w:t>
      </w:r>
      <w:r w:rsidR="00DE425F">
        <w:t>)</w:t>
      </w:r>
      <w:r w:rsidR="00B14789" w:rsidRPr="00B14789">
        <w:t xml:space="preserve"> framework </w:t>
      </w:r>
    </w:p>
    <w:p w14:paraId="52248B39" w14:textId="26AD69FD" w:rsidR="00EC6213" w:rsidRDefault="00B14789" w:rsidP="00EC6213">
      <w:pPr>
        <w:spacing w:line="480" w:lineRule="auto"/>
        <w:ind w:left="720"/>
        <w:contextualSpacing/>
      </w:pPr>
      <w:r w:rsidRPr="00B14789">
        <w:t>seeks to assist the development of better techniques for discovering and describing how technology-related professional knowledge is implemented and instantiated in practice. By better describing the types of knowledge teachers need (in the form of content, pedagogy, technology, contexts and their interactions), educators are in a better position to understand the variance in levels of technology integration occurring</w:t>
      </w:r>
      <w:r>
        <w:t>.</w:t>
      </w:r>
      <w:r w:rsidRPr="00B14789">
        <w:t xml:space="preserve"> (p. 8)</w:t>
      </w:r>
    </w:p>
    <w:p w14:paraId="5FB9CCD8" w14:textId="5730A99A" w:rsidR="009664AB" w:rsidRDefault="00BB7CB4" w:rsidP="00093D64">
      <w:pPr>
        <w:spacing w:line="480" w:lineRule="auto"/>
        <w:ind w:firstLine="720"/>
        <w:contextualSpacing/>
        <w:rPr>
          <w:color w:val="000000" w:themeColor="text1"/>
        </w:rPr>
      </w:pPr>
      <w:r w:rsidRPr="00B14789">
        <w:rPr>
          <w:color w:val="000000" w:themeColor="text1"/>
        </w:rPr>
        <w:t xml:space="preserve">Teacher education, both pre-service and in-service training, have </w:t>
      </w:r>
      <w:r w:rsidR="009F56F4" w:rsidRPr="00B14789">
        <w:rPr>
          <w:color w:val="000000" w:themeColor="text1"/>
        </w:rPr>
        <w:t>momentous</w:t>
      </w:r>
      <w:r w:rsidRPr="00B14789">
        <w:rPr>
          <w:color w:val="000000" w:themeColor="text1"/>
        </w:rPr>
        <w:t xml:space="preserve"> roles to play in the demand for </w:t>
      </w:r>
      <w:r w:rsidR="00C778EC" w:rsidRPr="00B14789">
        <w:rPr>
          <w:color w:val="000000" w:themeColor="text1"/>
        </w:rPr>
        <w:t xml:space="preserve">ICT integration into pedagogical approaches that are </w:t>
      </w:r>
      <w:r w:rsidRPr="00B14789">
        <w:rPr>
          <w:color w:val="000000" w:themeColor="text1"/>
        </w:rPr>
        <w:t>more student-cent</w:t>
      </w:r>
      <w:r w:rsidR="00713252">
        <w:rPr>
          <w:color w:val="000000" w:themeColor="text1"/>
        </w:rPr>
        <w:t>er</w:t>
      </w:r>
      <w:r w:rsidRPr="00B14789">
        <w:rPr>
          <w:color w:val="000000" w:themeColor="text1"/>
        </w:rPr>
        <w:t>ed</w:t>
      </w:r>
      <w:r w:rsidR="00DC2AD9">
        <w:rPr>
          <w:color w:val="000000" w:themeColor="text1"/>
        </w:rPr>
        <w:t xml:space="preserve"> and </w:t>
      </w:r>
      <w:r w:rsidR="00BF7539" w:rsidRPr="00B14789">
        <w:rPr>
          <w:color w:val="000000" w:themeColor="text1"/>
        </w:rPr>
        <w:t>relevant</w:t>
      </w:r>
      <w:r w:rsidRPr="00B14789">
        <w:rPr>
          <w:color w:val="000000" w:themeColor="text1"/>
        </w:rPr>
        <w:t xml:space="preserve"> </w:t>
      </w:r>
      <w:r w:rsidR="00BF7539" w:rsidRPr="00B14789">
        <w:rPr>
          <w:color w:val="000000" w:themeColor="text1"/>
        </w:rPr>
        <w:t>to the digital age</w:t>
      </w:r>
      <w:r w:rsidRPr="00B14789">
        <w:rPr>
          <w:color w:val="000000" w:themeColor="text1"/>
        </w:rPr>
        <w:t xml:space="preserve"> (Bennett, 2017; C21 Canada, 2015; Jensen</w:t>
      </w:r>
      <w:r w:rsidR="00F76C23">
        <w:rPr>
          <w:color w:val="000000" w:themeColor="text1"/>
        </w:rPr>
        <w:t xml:space="preserve"> et al.</w:t>
      </w:r>
      <w:r>
        <w:rPr>
          <w:color w:val="000000" w:themeColor="text1"/>
        </w:rPr>
        <w:t xml:space="preserve">, 2010; Langub &amp; Lokey-Vega, 2017). </w:t>
      </w:r>
      <w:r w:rsidR="00C778EC">
        <w:rPr>
          <w:color w:val="000000" w:themeColor="text1"/>
        </w:rPr>
        <w:t>Bennett (2017) and Jensen et al. (2010)</w:t>
      </w:r>
      <w:r w:rsidR="00C63C2E">
        <w:rPr>
          <w:color w:val="000000" w:themeColor="text1"/>
        </w:rPr>
        <w:t xml:space="preserve"> speak to </w:t>
      </w:r>
      <w:r w:rsidR="00735AD3">
        <w:rPr>
          <w:color w:val="000000" w:themeColor="text1"/>
        </w:rPr>
        <w:t xml:space="preserve">the </w:t>
      </w:r>
      <w:r w:rsidR="00C63C2E">
        <w:rPr>
          <w:color w:val="000000" w:themeColor="text1"/>
        </w:rPr>
        <w:t>persistent underuse of ICT in K-12 classrooms in Ontario, pointing to a lack of adequate teacher training</w:t>
      </w:r>
      <w:r w:rsidR="006E2BC0">
        <w:rPr>
          <w:color w:val="000000" w:themeColor="text1"/>
        </w:rPr>
        <w:t xml:space="preserve"> and </w:t>
      </w:r>
      <w:r w:rsidR="003C2248">
        <w:rPr>
          <w:color w:val="000000" w:themeColor="text1"/>
        </w:rPr>
        <w:t>th</w:t>
      </w:r>
      <w:r w:rsidR="00745ED0">
        <w:rPr>
          <w:color w:val="000000" w:themeColor="text1"/>
        </w:rPr>
        <w:t xml:space="preserve">e </w:t>
      </w:r>
      <w:r w:rsidR="006E2BC0">
        <w:rPr>
          <w:color w:val="000000" w:themeColor="text1"/>
        </w:rPr>
        <w:t xml:space="preserve">absence of </w:t>
      </w:r>
      <w:r w:rsidR="006E2BC0" w:rsidRPr="00B14789">
        <w:rPr>
          <w:color w:val="000000" w:themeColor="text1"/>
          <w:shd w:val="clear" w:color="auto" w:fill="FFFFFF"/>
        </w:rPr>
        <w:t>Koehler and Mishra’s (2009)</w:t>
      </w:r>
      <w:r w:rsidR="006E2BC0">
        <w:rPr>
          <w:color w:val="000000" w:themeColor="text1"/>
          <w:shd w:val="clear" w:color="auto" w:fill="FFFFFF"/>
        </w:rPr>
        <w:t xml:space="preserve"> TPACK framework in shifting pedagogies</w:t>
      </w:r>
      <w:r w:rsidR="00C63C2E">
        <w:rPr>
          <w:color w:val="000000" w:themeColor="text1"/>
        </w:rPr>
        <w:t xml:space="preserve">. </w:t>
      </w:r>
      <w:r w:rsidR="00541E28">
        <w:rPr>
          <w:color w:val="000000" w:themeColor="text1"/>
        </w:rPr>
        <w:t xml:space="preserve">Cuban’s (2003) claims of technology being </w:t>
      </w:r>
      <w:r w:rsidR="00541E28" w:rsidRPr="008010D9">
        <w:rPr>
          <w:i/>
          <w:iCs/>
          <w:color w:val="000000" w:themeColor="text1"/>
        </w:rPr>
        <w:t>oversold and underused</w:t>
      </w:r>
      <w:r w:rsidR="00541E28">
        <w:rPr>
          <w:color w:val="000000" w:themeColor="text1"/>
        </w:rPr>
        <w:t xml:space="preserve"> remain relevant in 2020 (</w:t>
      </w:r>
      <w:r w:rsidR="00E413DD">
        <w:rPr>
          <w:color w:val="000000" w:themeColor="text1"/>
        </w:rPr>
        <w:t>Jensen et al., 2010; People for Education, 2020</w:t>
      </w:r>
      <w:r w:rsidR="00541E28">
        <w:rPr>
          <w:color w:val="000000" w:themeColor="text1"/>
        </w:rPr>
        <w:t xml:space="preserve">). </w:t>
      </w:r>
      <w:r w:rsidR="006E2BC0">
        <w:rPr>
          <w:color w:val="000000" w:themeColor="text1"/>
        </w:rPr>
        <w:t>However, i</w:t>
      </w:r>
      <w:r w:rsidR="00C63C2E">
        <w:rPr>
          <w:color w:val="000000" w:themeColor="text1"/>
        </w:rPr>
        <w:t xml:space="preserve">t is not about technology, “it is how one is able to use </w:t>
      </w:r>
      <w:r w:rsidR="00C63C2E">
        <w:rPr>
          <w:color w:val="000000" w:themeColor="text1"/>
        </w:rPr>
        <w:lastRenderedPageBreak/>
        <w:t xml:space="preserve">technology to attain the competencies required for economic, social environmental, financial and personal growth and progress. </w:t>
      </w:r>
      <w:r w:rsidR="00C63C2E" w:rsidRPr="00AF7772">
        <w:rPr>
          <w:color w:val="000000" w:themeColor="text1"/>
        </w:rPr>
        <w:t>The end game is not more classroom technology; it is about fostering creative and innovative minds” (</w:t>
      </w:r>
      <w:r w:rsidR="00034390" w:rsidRPr="00AF7772">
        <w:rPr>
          <w:color w:val="000000" w:themeColor="text1"/>
        </w:rPr>
        <w:t xml:space="preserve">C21 Canada, 2012, </w:t>
      </w:r>
      <w:r w:rsidR="00C63C2E" w:rsidRPr="00AF7772">
        <w:rPr>
          <w:color w:val="000000" w:themeColor="text1"/>
        </w:rPr>
        <w:t>p. 5).</w:t>
      </w:r>
    </w:p>
    <w:p w14:paraId="4C5DF967" w14:textId="7C268411" w:rsidR="00470F1A" w:rsidRPr="009664AB" w:rsidRDefault="00AF7772" w:rsidP="009664AB">
      <w:pPr>
        <w:spacing w:line="480" w:lineRule="auto"/>
        <w:ind w:firstLine="720"/>
        <w:contextualSpacing/>
        <w:rPr>
          <w:b/>
          <w:bCs/>
          <w:color w:val="000000" w:themeColor="text1"/>
        </w:rPr>
      </w:pPr>
      <w:r>
        <w:rPr>
          <w:color w:val="000000" w:themeColor="text1"/>
        </w:rPr>
        <w:t>P</w:t>
      </w:r>
      <w:r w:rsidR="00470F1A">
        <w:rPr>
          <w:color w:val="000000" w:themeColor="text1"/>
        </w:rPr>
        <w:t xml:space="preserve">edagogy that incorporates the use of ICT and EdTech </w:t>
      </w:r>
      <w:r w:rsidR="00470F1A">
        <w:rPr>
          <w:i/>
          <w:iCs/>
          <w:color w:val="000000" w:themeColor="text1"/>
        </w:rPr>
        <w:t>for the purpose of enhancing student learning</w:t>
      </w:r>
      <w:r>
        <w:rPr>
          <w:i/>
          <w:iCs/>
          <w:color w:val="000000" w:themeColor="text1"/>
        </w:rPr>
        <w:t xml:space="preserve"> </w:t>
      </w:r>
      <w:r w:rsidR="008E6902">
        <w:rPr>
          <w:color w:val="000000" w:themeColor="text1"/>
        </w:rPr>
        <w:t xml:space="preserve">has been </w:t>
      </w:r>
      <w:r w:rsidR="0005457B">
        <w:rPr>
          <w:color w:val="000000" w:themeColor="text1"/>
        </w:rPr>
        <w:t>identified</w:t>
      </w:r>
      <w:r w:rsidR="008E6902">
        <w:rPr>
          <w:color w:val="000000" w:themeColor="text1"/>
        </w:rPr>
        <w:t xml:space="preserve"> as needing to </w:t>
      </w:r>
      <w:r w:rsidR="00470F1A">
        <w:rPr>
          <w:color w:val="000000" w:themeColor="text1"/>
        </w:rPr>
        <w:t>play a prominent role in the content and practicums at faculties of education in Ontario</w:t>
      </w:r>
      <w:r w:rsidR="008E6902">
        <w:rPr>
          <w:color w:val="000000" w:themeColor="text1"/>
        </w:rPr>
        <w:t xml:space="preserve"> (Bennett, 2017</w:t>
      </w:r>
      <w:r w:rsidR="00DC5198">
        <w:rPr>
          <w:color w:val="000000" w:themeColor="text1"/>
        </w:rPr>
        <w:t>; Martinovic &amp; Zhang, 2012</w:t>
      </w:r>
      <w:r w:rsidR="008E6902">
        <w:rPr>
          <w:color w:val="000000" w:themeColor="text1"/>
        </w:rPr>
        <w:t>)</w:t>
      </w:r>
      <w:r w:rsidR="00470F1A">
        <w:rPr>
          <w:color w:val="000000" w:themeColor="text1"/>
        </w:rPr>
        <w:t xml:space="preserve">. </w:t>
      </w:r>
      <w:r w:rsidR="00082920">
        <w:rPr>
          <w:color w:val="000000" w:themeColor="text1"/>
        </w:rPr>
        <w:t>P</w:t>
      </w:r>
      <w:r w:rsidR="00A13CC4">
        <w:rPr>
          <w:color w:val="000000" w:themeColor="text1"/>
        </w:rPr>
        <w:t xml:space="preserve">re-service and </w:t>
      </w:r>
      <w:r w:rsidR="00470F1A">
        <w:rPr>
          <w:color w:val="000000" w:themeColor="text1"/>
        </w:rPr>
        <w:t xml:space="preserve">in-service training for teachers regarding the use of ICT </w:t>
      </w:r>
      <w:r w:rsidR="00470F1A" w:rsidRPr="00430E92">
        <w:rPr>
          <w:color w:val="000000" w:themeColor="text1"/>
        </w:rPr>
        <w:t>and EdTech to better engage K-12 students and build digital literacy skills need to be explicit</w:t>
      </w:r>
      <w:r w:rsidR="009E73F6">
        <w:rPr>
          <w:color w:val="000000" w:themeColor="text1"/>
        </w:rPr>
        <w:t>ly taught</w:t>
      </w:r>
      <w:r w:rsidR="0071124B">
        <w:rPr>
          <w:color w:val="000000" w:themeColor="text1"/>
        </w:rPr>
        <w:t>,</w:t>
      </w:r>
      <w:r w:rsidR="00470F1A" w:rsidRPr="00430E92">
        <w:rPr>
          <w:color w:val="000000" w:themeColor="text1"/>
        </w:rPr>
        <w:t xml:space="preserve"> longer in </w:t>
      </w:r>
      <w:r w:rsidR="00F01997">
        <w:rPr>
          <w:color w:val="000000" w:themeColor="text1"/>
        </w:rPr>
        <w:t>duration</w:t>
      </w:r>
      <w:r w:rsidR="00470F1A" w:rsidRPr="00430E92">
        <w:rPr>
          <w:color w:val="000000" w:themeColor="text1"/>
        </w:rPr>
        <w:t xml:space="preserve">, </w:t>
      </w:r>
      <w:r w:rsidR="0071124B">
        <w:rPr>
          <w:color w:val="000000" w:themeColor="text1"/>
        </w:rPr>
        <w:t>and include</w:t>
      </w:r>
      <w:r w:rsidR="00470F1A" w:rsidRPr="00430E92">
        <w:rPr>
          <w:color w:val="000000" w:themeColor="text1"/>
        </w:rPr>
        <w:t xml:space="preserve"> ongoing support</w:t>
      </w:r>
      <w:r w:rsidR="00F303AD">
        <w:rPr>
          <w:color w:val="000000" w:themeColor="text1"/>
        </w:rPr>
        <w:t xml:space="preserve"> (</w:t>
      </w:r>
      <w:r w:rsidR="00470F1A" w:rsidRPr="00430E92">
        <w:rPr>
          <w:color w:val="000000" w:themeColor="text1"/>
        </w:rPr>
        <w:t>N</w:t>
      </w:r>
      <w:r w:rsidR="00F303AD">
        <w:rPr>
          <w:color w:val="000000" w:themeColor="text1"/>
        </w:rPr>
        <w:t>g, 2015, p. 31).</w:t>
      </w:r>
      <w:r w:rsidR="00470F1A" w:rsidRPr="00430E92">
        <w:rPr>
          <w:color w:val="000000" w:themeColor="text1"/>
        </w:rPr>
        <w:t xml:space="preserve"> </w:t>
      </w:r>
      <w:r w:rsidR="00EC1B91">
        <w:rPr>
          <w:color w:val="000000" w:themeColor="text1"/>
        </w:rPr>
        <w:t>Recurrent</w:t>
      </w:r>
      <w:r w:rsidR="00F303AD">
        <w:rPr>
          <w:color w:val="000000" w:themeColor="text1"/>
        </w:rPr>
        <w:t xml:space="preserve"> themes in research </w:t>
      </w:r>
      <w:r w:rsidR="00A13CC4">
        <w:rPr>
          <w:color w:val="000000" w:themeColor="text1"/>
        </w:rPr>
        <w:t xml:space="preserve">establish </w:t>
      </w:r>
      <w:r w:rsidR="00E75FCD" w:rsidRPr="00430E92">
        <w:rPr>
          <w:color w:val="000000" w:themeColor="text1"/>
        </w:rPr>
        <w:t>that teacher resistance</w:t>
      </w:r>
      <w:r w:rsidR="00093D64">
        <w:rPr>
          <w:color w:val="000000" w:themeColor="text1"/>
        </w:rPr>
        <w:t xml:space="preserve"> or </w:t>
      </w:r>
      <w:r w:rsidR="00806EBE">
        <w:rPr>
          <w:color w:val="000000" w:themeColor="text1"/>
        </w:rPr>
        <w:t xml:space="preserve">low </w:t>
      </w:r>
      <w:r w:rsidR="00093D64">
        <w:rPr>
          <w:color w:val="000000" w:themeColor="text1"/>
        </w:rPr>
        <w:t>level</w:t>
      </w:r>
      <w:r w:rsidR="009C31EA">
        <w:rPr>
          <w:color w:val="000000" w:themeColor="text1"/>
        </w:rPr>
        <w:t>s</w:t>
      </w:r>
      <w:r w:rsidR="00093D64">
        <w:rPr>
          <w:color w:val="000000" w:themeColor="text1"/>
        </w:rPr>
        <w:t xml:space="preserve"> of</w:t>
      </w:r>
      <w:r w:rsidR="00E75FCD" w:rsidRPr="00430E92">
        <w:rPr>
          <w:color w:val="000000" w:themeColor="text1"/>
        </w:rPr>
        <w:t xml:space="preserve"> use of ICT in their classrooms </w:t>
      </w:r>
      <w:r w:rsidR="00CF057F">
        <w:rPr>
          <w:color w:val="000000" w:themeColor="text1"/>
        </w:rPr>
        <w:t>are</w:t>
      </w:r>
      <w:r w:rsidR="00E75FCD" w:rsidRPr="00430E92">
        <w:rPr>
          <w:color w:val="000000" w:themeColor="text1"/>
        </w:rPr>
        <w:t xml:space="preserve"> based on</w:t>
      </w:r>
      <w:r w:rsidR="00AA346F">
        <w:rPr>
          <w:color w:val="000000" w:themeColor="text1"/>
        </w:rPr>
        <w:t xml:space="preserve"> many factors</w:t>
      </w:r>
    </w:p>
    <w:p w14:paraId="1A0626A3" w14:textId="2A306FD8" w:rsidR="00E75FCD" w:rsidRPr="00430E92" w:rsidRDefault="00E75FCD" w:rsidP="00C04D01">
      <w:pPr>
        <w:pStyle w:val="ListParagraph"/>
        <w:numPr>
          <w:ilvl w:val="0"/>
          <w:numId w:val="7"/>
        </w:numPr>
        <w:spacing w:line="480" w:lineRule="auto"/>
        <w:rPr>
          <w:rFonts w:ascii="Times New Roman" w:hAnsi="Times New Roman" w:cs="Times New Roman"/>
          <w:color w:val="000000" w:themeColor="text1"/>
        </w:rPr>
      </w:pPr>
      <w:r w:rsidRPr="00430E92">
        <w:rPr>
          <w:rFonts w:ascii="Times New Roman" w:hAnsi="Times New Roman" w:cs="Times New Roman"/>
          <w:color w:val="000000" w:themeColor="text1"/>
        </w:rPr>
        <w:t>time</w:t>
      </w:r>
      <w:r w:rsidR="00A13CC4">
        <w:rPr>
          <w:rFonts w:ascii="Times New Roman" w:hAnsi="Times New Roman" w:cs="Times New Roman"/>
          <w:color w:val="000000" w:themeColor="text1"/>
        </w:rPr>
        <w:t xml:space="preserve"> constraints</w:t>
      </w:r>
      <w:r w:rsidR="00F303AD">
        <w:rPr>
          <w:rFonts w:ascii="Times New Roman" w:hAnsi="Times New Roman" w:cs="Times New Roman"/>
          <w:color w:val="000000" w:themeColor="text1"/>
        </w:rPr>
        <w:t>;</w:t>
      </w:r>
    </w:p>
    <w:p w14:paraId="426EE653" w14:textId="14C193C7" w:rsidR="00E75FCD" w:rsidRPr="00430E92" w:rsidRDefault="00E75FCD" w:rsidP="00C04D01">
      <w:pPr>
        <w:pStyle w:val="ListParagraph"/>
        <w:numPr>
          <w:ilvl w:val="0"/>
          <w:numId w:val="7"/>
        </w:numPr>
        <w:spacing w:line="480" w:lineRule="auto"/>
        <w:rPr>
          <w:rFonts w:ascii="Times New Roman" w:hAnsi="Times New Roman" w:cs="Times New Roman"/>
          <w:color w:val="000000" w:themeColor="text1"/>
        </w:rPr>
      </w:pPr>
      <w:r w:rsidRPr="00430E92">
        <w:rPr>
          <w:rFonts w:ascii="Times New Roman" w:hAnsi="Times New Roman" w:cs="Times New Roman"/>
          <w:color w:val="000000" w:themeColor="text1"/>
        </w:rPr>
        <w:t>lack of ongoing training and support</w:t>
      </w:r>
      <w:r w:rsidR="00F303AD">
        <w:rPr>
          <w:rFonts w:ascii="Times New Roman" w:hAnsi="Times New Roman" w:cs="Times New Roman"/>
          <w:color w:val="000000" w:themeColor="text1"/>
        </w:rPr>
        <w:t>;</w:t>
      </w:r>
    </w:p>
    <w:p w14:paraId="24C1DE29" w14:textId="7A0A57F6" w:rsidR="00E75FCD" w:rsidRDefault="00E75FCD" w:rsidP="0005457B">
      <w:pPr>
        <w:pStyle w:val="ListParagraph"/>
        <w:numPr>
          <w:ilvl w:val="0"/>
          <w:numId w:val="7"/>
        </w:numPr>
        <w:spacing w:line="480" w:lineRule="auto"/>
        <w:rPr>
          <w:rFonts w:ascii="Times New Roman" w:hAnsi="Times New Roman" w:cs="Times New Roman"/>
          <w:color w:val="000000" w:themeColor="text1"/>
        </w:rPr>
      </w:pPr>
      <w:r w:rsidRPr="00430E92">
        <w:rPr>
          <w:rFonts w:ascii="Times New Roman" w:hAnsi="Times New Roman" w:cs="Times New Roman"/>
          <w:color w:val="000000" w:themeColor="text1"/>
        </w:rPr>
        <w:t>c</w:t>
      </w:r>
      <w:r w:rsidR="00F303AD">
        <w:rPr>
          <w:rFonts w:ascii="Times New Roman" w:hAnsi="Times New Roman" w:cs="Times New Roman"/>
          <w:color w:val="000000" w:themeColor="text1"/>
        </w:rPr>
        <w:t xml:space="preserve">onstantly changing standards, content, and school boards’ choice of </w:t>
      </w:r>
      <w:r w:rsidR="00A13CC4">
        <w:rPr>
          <w:rFonts w:ascii="Times New Roman" w:hAnsi="Times New Roman" w:cs="Times New Roman"/>
          <w:color w:val="000000" w:themeColor="text1"/>
        </w:rPr>
        <w:t>software</w:t>
      </w:r>
      <w:r w:rsidR="00F303AD">
        <w:rPr>
          <w:rFonts w:ascii="Times New Roman" w:hAnsi="Times New Roman" w:cs="Times New Roman"/>
          <w:color w:val="000000" w:themeColor="text1"/>
        </w:rPr>
        <w:t>;</w:t>
      </w:r>
    </w:p>
    <w:p w14:paraId="21DE0DA7" w14:textId="17D1B949" w:rsidR="00E75FCD" w:rsidRPr="00430E92" w:rsidRDefault="00E75FCD" w:rsidP="0005457B">
      <w:pPr>
        <w:pStyle w:val="ListParagraph"/>
        <w:numPr>
          <w:ilvl w:val="0"/>
          <w:numId w:val="7"/>
        </w:numPr>
        <w:spacing w:line="480" w:lineRule="auto"/>
        <w:rPr>
          <w:rFonts w:ascii="Times New Roman" w:hAnsi="Times New Roman" w:cs="Times New Roman"/>
          <w:color w:val="000000" w:themeColor="text1"/>
        </w:rPr>
      </w:pPr>
      <w:r w:rsidRPr="00430E92">
        <w:rPr>
          <w:rFonts w:ascii="Times New Roman" w:hAnsi="Times New Roman" w:cs="Times New Roman"/>
          <w:color w:val="000000" w:themeColor="text1"/>
        </w:rPr>
        <w:t>lack of effective leadership and change management</w:t>
      </w:r>
      <w:r w:rsidR="00F303AD">
        <w:rPr>
          <w:rFonts w:ascii="Times New Roman" w:hAnsi="Times New Roman" w:cs="Times New Roman"/>
          <w:color w:val="000000" w:themeColor="text1"/>
        </w:rPr>
        <w:t>; and</w:t>
      </w:r>
    </w:p>
    <w:p w14:paraId="441351CE" w14:textId="3076AEDE" w:rsidR="00E75FCD" w:rsidRPr="00A955AB" w:rsidRDefault="00E75FCD" w:rsidP="0005457B">
      <w:pPr>
        <w:pStyle w:val="ListParagraph"/>
        <w:numPr>
          <w:ilvl w:val="0"/>
          <w:numId w:val="7"/>
        </w:numPr>
        <w:spacing w:line="480" w:lineRule="auto"/>
        <w:rPr>
          <w:rFonts w:ascii="Times New Roman" w:hAnsi="Times New Roman" w:cs="Times New Roman"/>
          <w:color w:val="000000" w:themeColor="text1"/>
        </w:rPr>
      </w:pPr>
      <w:r w:rsidRPr="00F61F90">
        <w:rPr>
          <w:rFonts w:ascii="Times New Roman" w:hAnsi="Times New Roman" w:cs="Times New Roman"/>
          <w:color w:val="000000" w:themeColor="text1"/>
        </w:rPr>
        <w:t xml:space="preserve">technophobia </w:t>
      </w:r>
      <w:r w:rsidR="00F303AD" w:rsidRPr="00A955AB">
        <w:rPr>
          <w:rFonts w:ascii="Times New Roman" w:hAnsi="Times New Roman" w:cs="Times New Roman"/>
          <w:color w:val="000000" w:themeColor="text1"/>
        </w:rPr>
        <w:t>(</w:t>
      </w:r>
      <w:r w:rsidR="000B7184" w:rsidRPr="00A955AB">
        <w:rPr>
          <w:rFonts w:ascii="Times New Roman" w:hAnsi="Times New Roman" w:cs="Times New Roman"/>
          <w:color w:val="000000" w:themeColor="text1"/>
        </w:rPr>
        <w:t xml:space="preserve">Bennett, 2017; </w:t>
      </w:r>
      <w:r w:rsidR="00A955AB" w:rsidRPr="00A955AB">
        <w:rPr>
          <w:rFonts w:ascii="Times New Roman" w:hAnsi="Times New Roman" w:cs="Times New Roman"/>
          <w:color w:val="000000" w:themeColor="text1"/>
        </w:rPr>
        <w:t>Boyd, 2021;</w:t>
      </w:r>
      <w:r w:rsidR="000B7184">
        <w:rPr>
          <w:rFonts w:ascii="Times New Roman" w:hAnsi="Times New Roman" w:cs="Times New Roman"/>
          <w:color w:val="000000" w:themeColor="text1"/>
        </w:rPr>
        <w:t xml:space="preserve"> </w:t>
      </w:r>
      <w:r w:rsidR="00A955AB" w:rsidRPr="00A955AB">
        <w:rPr>
          <w:rFonts w:ascii="Times New Roman" w:hAnsi="Times New Roman" w:cs="Times New Roman"/>
          <w:color w:val="000000" w:themeColor="text1"/>
        </w:rPr>
        <w:t>Cober,</w:t>
      </w:r>
      <w:r w:rsidR="00A955AB">
        <w:rPr>
          <w:rFonts w:ascii="Times New Roman" w:hAnsi="Times New Roman" w:cs="Times New Roman"/>
          <w:color w:val="000000" w:themeColor="text1"/>
        </w:rPr>
        <w:t xml:space="preserve"> </w:t>
      </w:r>
      <w:r w:rsidR="00A955AB" w:rsidRPr="00A955AB">
        <w:rPr>
          <w:rFonts w:ascii="Times New Roman" w:hAnsi="Times New Roman" w:cs="Times New Roman"/>
          <w:color w:val="000000" w:themeColor="text1"/>
        </w:rPr>
        <w:t>Tan, Slotta</w:t>
      </w:r>
      <w:r w:rsidR="00A955AB">
        <w:rPr>
          <w:rFonts w:ascii="Times New Roman" w:hAnsi="Times New Roman" w:cs="Times New Roman"/>
          <w:color w:val="000000" w:themeColor="text1"/>
        </w:rPr>
        <w:t>, So &amp; Könings, 2015</w:t>
      </w:r>
      <w:r w:rsidR="00B14789">
        <w:rPr>
          <w:rFonts w:ascii="Times New Roman" w:hAnsi="Times New Roman" w:cs="Times New Roman"/>
          <w:color w:val="000000" w:themeColor="text1"/>
        </w:rPr>
        <w:t>; Koehler &amp; Mishra, 2009</w:t>
      </w:r>
      <w:r w:rsidR="00A955AB">
        <w:rPr>
          <w:rFonts w:ascii="Times New Roman" w:hAnsi="Times New Roman" w:cs="Times New Roman"/>
          <w:color w:val="000000" w:themeColor="text1"/>
        </w:rPr>
        <w:t>).</w:t>
      </w:r>
    </w:p>
    <w:p w14:paraId="669D1FCD" w14:textId="69D3544F" w:rsidR="009D127B" w:rsidRPr="00BD2EE1" w:rsidRDefault="00E75FCD" w:rsidP="0005457B">
      <w:pPr>
        <w:spacing w:line="480" w:lineRule="auto"/>
        <w:rPr>
          <w:color w:val="000000" w:themeColor="text1"/>
        </w:rPr>
      </w:pPr>
      <w:r w:rsidRPr="00B84178">
        <w:rPr>
          <w:color w:val="000000" w:themeColor="text1"/>
        </w:rPr>
        <w:t xml:space="preserve">The </w:t>
      </w:r>
      <w:r w:rsidR="00357BEC" w:rsidRPr="00B84178">
        <w:rPr>
          <w:color w:val="000000" w:themeColor="text1"/>
        </w:rPr>
        <w:t>LE</w:t>
      </w:r>
      <w:r w:rsidRPr="00B84178">
        <w:rPr>
          <w:color w:val="000000" w:themeColor="text1"/>
        </w:rPr>
        <w:t xml:space="preserve"> </w:t>
      </w:r>
      <w:r w:rsidR="00B84178" w:rsidRPr="00A13CC4">
        <w:rPr>
          <w:i/>
          <w:iCs/>
          <w:color w:val="000000" w:themeColor="text1"/>
        </w:rPr>
        <w:t>specific to</w:t>
      </w:r>
      <w:r w:rsidRPr="00A13CC4">
        <w:rPr>
          <w:i/>
          <w:iCs/>
          <w:color w:val="000000" w:themeColor="text1"/>
        </w:rPr>
        <w:t xml:space="preserve"> teachers</w:t>
      </w:r>
      <w:r w:rsidRPr="00B84178">
        <w:rPr>
          <w:color w:val="000000" w:themeColor="text1"/>
        </w:rPr>
        <w:t xml:space="preserve"> </w:t>
      </w:r>
      <w:r w:rsidR="00774EC7">
        <w:rPr>
          <w:color w:val="000000" w:themeColor="text1"/>
        </w:rPr>
        <w:t>building</w:t>
      </w:r>
      <w:r w:rsidRPr="00430E92">
        <w:rPr>
          <w:color w:val="000000" w:themeColor="text1"/>
        </w:rPr>
        <w:t xml:space="preserve"> their </w:t>
      </w:r>
      <w:r w:rsidR="00774EC7" w:rsidRPr="00A13CC4">
        <w:rPr>
          <w:i/>
          <w:iCs/>
          <w:color w:val="000000" w:themeColor="text1"/>
        </w:rPr>
        <w:t xml:space="preserve">own </w:t>
      </w:r>
      <w:r w:rsidRPr="00430E92">
        <w:rPr>
          <w:color w:val="000000" w:themeColor="text1"/>
        </w:rPr>
        <w:t>digital literacy skills and engag</w:t>
      </w:r>
      <w:r w:rsidR="00774EC7">
        <w:rPr>
          <w:color w:val="000000" w:themeColor="text1"/>
        </w:rPr>
        <w:t>ing</w:t>
      </w:r>
      <w:r w:rsidRPr="00430E92">
        <w:rPr>
          <w:color w:val="000000" w:themeColor="text1"/>
        </w:rPr>
        <w:t xml:space="preserve"> in paradigm shi</w:t>
      </w:r>
      <w:r w:rsidR="00B84178">
        <w:rPr>
          <w:color w:val="000000" w:themeColor="text1"/>
        </w:rPr>
        <w:t>f</w:t>
      </w:r>
      <w:r w:rsidRPr="00430E92">
        <w:rPr>
          <w:color w:val="000000" w:themeColor="text1"/>
        </w:rPr>
        <w:t>ts in pedagogy</w:t>
      </w:r>
      <w:r w:rsidR="00EA74A9" w:rsidRPr="00430E92">
        <w:rPr>
          <w:color w:val="000000" w:themeColor="text1"/>
        </w:rPr>
        <w:t xml:space="preserve"> need</w:t>
      </w:r>
      <w:r w:rsidR="00C6146E">
        <w:rPr>
          <w:color w:val="000000" w:themeColor="text1"/>
        </w:rPr>
        <w:t>s</w:t>
      </w:r>
      <w:r w:rsidR="00EA74A9" w:rsidRPr="00430E92">
        <w:rPr>
          <w:color w:val="000000" w:themeColor="text1"/>
        </w:rPr>
        <w:t xml:space="preserve"> to change before changes to students’ </w:t>
      </w:r>
      <w:r w:rsidR="00357BEC">
        <w:rPr>
          <w:color w:val="000000" w:themeColor="text1"/>
        </w:rPr>
        <w:t>LE</w:t>
      </w:r>
      <w:r w:rsidR="00EA74A9" w:rsidRPr="00430E92">
        <w:rPr>
          <w:color w:val="000000" w:themeColor="text1"/>
        </w:rPr>
        <w:t xml:space="preserve"> can be achieved and sustained</w:t>
      </w:r>
      <w:r w:rsidR="00B84178">
        <w:rPr>
          <w:color w:val="000000" w:themeColor="text1"/>
        </w:rPr>
        <w:t xml:space="preserve"> (Boyd, 2021; </w:t>
      </w:r>
      <w:r w:rsidR="00B84178" w:rsidRPr="009C6BE2">
        <w:rPr>
          <w:color w:val="000000" w:themeColor="text1"/>
        </w:rPr>
        <w:t>Wheeler, 2015)</w:t>
      </w:r>
      <w:r w:rsidR="00EA74A9" w:rsidRPr="009C6BE2">
        <w:rPr>
          <w:color w:val="000000" w:themeColor="text1"/>
        </w:rPr>
        <w:t xml:space="preserve">. </w:t>
      </w:r>
      <w:r w:rsidR="005B20FD" w:rsidRPr="009C6BE2">
        <w:rPr>
          <w:color w:val="000000" w:themeColor="text1"/>
        </w:rPr>
        <w:t>Boyd (2021) and</w:t>
      </w:r>
      <w:r w:rsidR="003A61E9">
        <w:rPr>
          <w:color w:val="000000" w:themeColor="text1"/>
        </w:rPr>
        <w:t xml:space="preserve"> </w:t>
      </w:r>
      <w:r w:rsidR="00DC5198">
        <w:rPr>
          <w:color w:val="000000" w:themeColor="text1"/>
        </w:rPr>
        <w:t xml:space="preserve">Ng (2015) </w:t>
      </w:r>
      <w:r w:rsidR="005B20FD" w:rsidRPr="009C6BE2">
        <w:rPr>
          <w:color w:val="000000" w:themeColor="text1"/>
        </w:rPr>
        <w:t xml:space="preserve">highlight the </w:t>
      </w:r>
      <w:r w:rsidR="00FD760E">
        <w:rPr>
          <w:color w:val="000000" w:themeColor="text1"/>
        </w:rPr>
        <w:t xml:space="preserve">vital </w:t>
      </w:r>
      <w:r w:rsidR="005B20FD" w:rsidRPr="009C6BE2">
        <w:rPr>
          <w:color w:val="000000" w:themeColor="text1"/>
        </w:rPr>
        <w:t>role of professional learning</w:t>
      </w:r>
      <w:r w:rsidR="005B20FD">
        <w:rPr>
          <w:color w:val="000000" w:themeColor="text1"/>
        </w:rPr>
        <w:t xml:space="preserve"> networks and teachers who are “lead learners” (Boyd, 2021, p. 46) in collaborative efforts to shift pedagogy to incorporate the 4Cs</w:t>
      </w:r>
      <w:r w:rsidR="00C94BAB">
        <w:rPr>
          <w:color w:val="000000" w:themeColor="text1"/>
        </w:rPr>
        <w:t>, CoI,</w:t>
      </w:r>
      <w:r w:rsidR="005B20FD">
        <w:rPr>
          <w:color w:val="000000" w:themeColor="text1"/>
        </w:rPr>
        <w:t xml:space="preserve"> and competency-based learning.</w:t>
      </w:r>
    </w:p>
    <w:p w14:paraId="53E01847" w14:textId="77777777" w:rsidR="00FF1F7A" w:rsidRDefault="00FF1F7A" w:rsidP="0005457B">
      <w:pPr>
        <w:spacing w:line="480" w:lineRule="auto"/>
        <w:rPr>
          <w:b/>
          <w:bCs/>
          <w:color w:val="000000" w:themeColor="text1"/>
        </w:rPr>
      </w:pPr>
    </w:p>
    <w:p w14:paraId="26F43659" w14:textId="77777777" w:rsidR="00FF1F7A" w:rsidRDefault="00FF1F7A" w:rsidP="0005457B">
      <w:pPr>
        <w:spacing w:line="480" w:lineRule="auto"/>
        <w:rPr>
          <w:b/>
          <w:bCs/>
          <w:color w:val="000000" w:themeColor="text1"/>
        </w:rPr>
      </w:pPr>
    </w:p>
    <w:p w14:paraId="262F14D6" w14:textId="57104A03" w:rsidR="009D127B" w:rsidRPr="00D97D91" w:rsidRDefault="009D127B" w:rsidP="0005457B">
      <w:pPr>
        <w:spacing w:line="480" w:lineRule="auto"/>
        <w:rPr>
          <w:b/>
          <w:bCs/>
          <w:color w:val="000000" w:themeColor="text1"/>
        </w:rPr>
      </w:pPr>
      <w:r w:rsidRPr="00D97D91">
        <w:rPr>
          <w:b/>
          <w:bCs/>
          <w:color w:val="000000" w:themeColor="text1"/>
        </w:rPr>
        <w:lastRenderedPageBreak/>
        <w:t xml:space="preserve">Shifting </w:t>
      </w:r>
      <w:r w:rsidR="00357BEC" w:rsidRPr="00D97D91">
        <w:rPr>
          <w:b/>
          <w:bCs/>
          <w:color w:val="000000" w:themeColor="text1"/>
        </w:rPr>
        <w:t>L</w:t>
      </w:r>
      <w:r w:rsidR="00433370">
        <w:rPr>
          <w:b/>
          <w:bCs/>
          <w:color w:val="000000" w:themeColor="text1"/>
        </w:rPr>
        <w:t>earning Environments</w:t>
      </w:r>
    </w:p>
    <w:p w14:paraId="6F10ADB5" w14:textId="7D84B848" w:rsidR="002F4BC9" w:rsidRDefault="00034390" w:rsidP="0005457B">
      <w:pPr>
        <w:spacing w:line="480" w:lineRule="auto"/>
        <w:rPr>
          <w:color w:val="000000" w:themeColor="text1"/>
        </w:rPr>
      </w:pPr>
      <w:r w:rsidRPr="00D97D91">
        <w:rPr>
          <w:color w:val="000000" w:themeColor="text1"/>
        </w:rPr>
        <w:tab/>
      </w:r>
      <w:r w:rsidR="00F057E7" w:rsidRPr="00D97D91">
        <w:rPr>
          <w:color w:val="000000" w:themeColor="text1"/>
        </w:rPr>
        <w:t xml:space="preserve">Shifting </w:t>
      </w:r>
      <w:r w:rsidR="00357BEC" w:rsidRPr="00D97D91">
        <w:rPr>
          <w:color w:val="000000" w:themeColor="text1"/>
        </w:rPr>
        <w:t>LE</w:t>
      </w:r>
      <w:r w:rsidR="00F057E7" w:rsidRPr="00D97D91">
        <w:rPr>
          <w:color w:val="000000" w:themeColor="text1"/>
        </w:rPr>
        <w:t xml:space="preserve"> have been observed in Ontario over the last twenty years, </w:t>
      </w:r>
      <w:r w:rsidR="00F057E7">
        <w:rPr>
          <w:color w:val="000000" w:themeColor="text1"/>
        </w:rPr>
        <w:t xml:space="preserve">with notable landmarks of 2006, 2011, 2019, and 2020 (Barbour &amp; LaBonte, 2019; Bennett, 2017; People for Education, 2020). </w:t>
      </w:r>
      <w:r w:rsidR="002F4BC9">
        <w:rPr>
          <w:color w:val="000000" w:themeColor="text1"/>
        </w:rPr>
        <w:t>Bennett (2017)</w:t>
      </w:r>
      <w:r w:rsidR="0021751E">
        <w:rPr>
          <w:color w:val="000000" w:themeColor="text1"/>
        </w:rPr>
        <w:t>,</w:t>
      </w:r>
      <w:r w:rsidR="002F4BC9">
        <w:rPr>
          <w:color w:val="000000" w:themeColor="text1"/>
        </w:rPr>
        <w:t xml:space="preserve"> and Barbour</w:t>
      </w:r>
      <w:r w:rsidR="0021751E">
        <w:rPr>
          <w:color w:val="000000" w:themeColor="text1"/>
        </w:rPr>
        <w:t xml:space="preserve"> and LaBonte</w:t>
      </w:r>
      <w:r w:rsidR="002F4BC9">
        <w:rPr>
          <w:color w:val="000000" w:themeColor="text1"/>
        </w:rPr>
        <w:t xml:space="preserve"> (201</w:t>
      </w:r>
      <w:r w:rsidR="0021751E">
        <w:rPr>
          <w:color w:val="000000" w:themeColor="text1"/>
        </w:rPr>
        <w:t>4</w:t>
      </w:r>
      <w:r w:rsidR="002F4BC9">
        <w:rPr>
          <w:color w:val="000000" w:themeColor="text1"/>
        </w:rPr>
        <w:t>) demonstrate that pr</w:t>
      </w:r>
      <w:r w:rsidR="002F4BC9" w:rsidRPr="00854759">
        <w:rPr>
          <w:color w:val="000000" w:themeColor="text1"/>
        </w:rPr>
        <w:t xml:space="preserve">ior to 2006,  </w:t>
      </w:r>
      <w:r w:rsidR="002F4BC9">
        <w:rPr>
          <w:color w:val="000000" w:themeColor="text1"/>
        </w:rPr>
        <w:t xml:space="preserve">Ontario’s Ministry of Education’s requirements surrounding e-learning were </w:t>
      </w:r>
      <w:r w:rsidR="0053761F">
        <w:rPr>
          <w:color w:val="000000" w:themeColor="text1"/>
        </w:rPr>
        <w:t xml:space="preserve">restrictive </w:t>
      </w:r>
      <w:r w:rsidR="002F4BC9" w:rsidRPr="00854759">
        <w:rPr>
          <w:color w:val="000000" w:themeColor="text1"/>
        </w:rPr>
        <w:t xml:space="preserve">in terms of school regulations surrounding </w:t>
      </w:r>
      <w:r w:rsidR="0053761F">
        <w:rPr>
          <w:color w:val="000000" w:themeColor="text1"/>
        </w:rPr>
        <w:t xml:space="preserve">“imposed limits” of </w:t>
      </w:r>
      <w:r w:rsidR="002F4BC9" w:rsidRPr="00854759">
        <w:rPr>
          <w:color w:val="000000" w:themeColor="text1"/>
        </w:rPr>
        <w:t>delivery of online learning (</w:t>
      </w:r>
      <w:r w:rsidR="0053761F">
        <w:rPr>
          <w:color w:val="000000" w:themeColor="text1"/>
        </w:rPr>
        <w:t xml:space="preserve">Bennett, 2017, </w:t>
      </w:r>
      <w:r w:rsidR="002F4BC9" w:rsidRPr="00854759">
        <w:rPr>
          <w:color w:val="000000" w:themeColor="text1"/>
        </w:rPr>
        <w:t>p. 304)</w:t>
      </w:r>
      <w:r w:rsidR="0053761F">
        <w:rPr>
          <w:color w:val="000000" w:themeColor="text1"/>
        </w:rPr>
        <w:t>.</w:t>
      </w:r>
      <w:r w:rsidR="002F4BC9" w:rsidRPr="00854759">
        <w:rPr>
          <w:color w:val="000000" w:themeColor="text1"/>
        </w:rPr>
        <w:t xml:space="preserve"> </w:t>
      </w:r>
      <w:r w:rsidR="0053761F">
        <w:rPr>
          <w:color w:val="000000" w:themeColor="text1"/>
        </w:rPr>
        <w:t>In 2006</w:t>
      </w:r>
      <w:r w:rsidR="00346E52">
        <w:rPr>
          <w:color w:val="000000" w:themeColor="text1"/>
        </w:rPr>
        <w:t xml:space="preserve">, </w:t>
      </w:r>
      <w:r w:rsidR="0053761F">
        <w:rPr>
          <w:color w:val="000000" w:themeColor="text1"/>
        </w:rPr>
        <w:t xml:space="preserve">Ontario actively </w:t>
      </w:r>
      <w:r w:rsidR="002F4BC9" w:rsidRPr="00854759">
        <w:rPr>
          <w:color w:val="000000" w:themeColor="text1"/>
        </w:rPr>
        <w:t>started to promote eLearning</w:t>
      </w:r>
      <w:r w:rsidR="0053761F">
        <w:rPr>
          <w:color w:val="000000" w:themeColor="text1"/>
        </w:rPr>
        <w:t xml:space="preserve"> </w:t>
      </w:r>
      <w:r w:rsidR="00346E52">
        <w:rPr>
          <w:color w:val="000000" w:themeColor="text1"/>
        </w:rPr>
        <w:t xml:space="preserve">and embraced blended learning </w:t>
      </w:r>
      <w:r w:rsidR="001D17A7">
        <w:rPr>
          <w:color w:val="000000" w:themeColor="text1"/>
        </w:rPr>
        <w:t>by loosening</w:t>
      </w:r>
      <w:r w:rsidR="0053761F">
        <w:rPr>
          <w:color w:val="000000" w:themeColor="text1"/>
        </w:rPr>
        <w:t xml:space="preserve"> constraints, witnessing </w:t>
      </w:r>
      <w:r w:rsidR="002F4BC9" w:rsidRPr="00854759">
        <w:rPr>
          <w:color w:val="000000" w:themeColor="text1"/>
        </w:rPr>
        <w:t xml:space="preserve">20 </w:t>
      </w:r>
      <w:r w:rsidR="0053761F">
        <w:rPr>
          <w:color w:val="000000" w:themeColor="text1"/>
        </w:rPr>
        <w:t>school boards form</w:t>
      </w:r>
      <w:r w:rsidR="002F4BC9" w:rsidRPr="00854759">
        <w:rPr>
          <w:color w:val="000000" w:themeColor="text1"/>
        </w:rPr>
        <w:t xml:space="preserve"> the On</w:t>
      </w:r>
      <w:r w:rsidR="0053761F">
        <w:rPr>
          <w:color w:val="000000" w:themeColor="text1"/>
        </w:rPr>
        <w:t>ta</w:t>
      </w:r>
      <w:r w:rsidR="002F4BC9" w:rsidRPr="00854759">
        <w:rPr>
          <w:color w:val="000000" w:themeColor="text1"/>
        </w:rPr>
        <w:t>rio e-Learning Consortium (OeLC)</w:t>
      </w:r>
      <w:r w:rsidR="0053761F">
        <w:rPr>
          <w:color w:val="000000" w:themeColor="text1"/>
        </w:rPr>
        <w:t>—</w:t>
      </w:r>
      <w:r w:rsidR="002F4BC9" w:rsidRPr="00854759">
        <w:rPr>
          <w:color w:val="000000" w:themeColor="text1"/>
        </w:rPr>
        <w:t xml:space="preserve"> a joint venture aimed to increase course offerings and the sharing</w:t>
      </w:r>
      <w:r w:rsidR="0053761F">
        <w:rPr>
          <w:color w:val="000000" w:themeColor="text1"/>
        </w:rPr>
        <w:t xml:space="preserve"> </w:t>
      </w:r>
      <w:r w:rsidR="002F4BC9" w:rsidRPr="00854759">
        <w:rPr>
          <w:color w:val="000000" w:themeColor="text1"/>
        </w:rPr>
        <w:t>of resources</w:t>
      </w:r>
      <w:r w:rsidR="0053761F">
        <w:rPr>
          <w:color w:val="000000" w:themeColor="text1"/>
        </w:rPr>
        <w:t xml:space="preserve"> (Bennett, 2017).</w:t>
      </w:r>
      <w:r w:rsidR="00F61B2F">
        <w:rPr>
          <w:color w:val="000000" w:themeColor="text1"/>
        </w:rPr>
        <w:t xml:space="preserve"> Teachers</w:t>
      </w:r>
      <w:r w:rsidR="002C0D6B">
        <w:rPr>
          <w:color w:val="000000" w:themeColor="text1"/>
        </w:rPr>
        <w:t>’</w:t>
      </w:r>
      <w:r w:rsidR="00F61B2F">
        <w:rPr>
          <w:color w:val="000000" w:themeColor="text1"/>
        </w:rPr>
        <w:t xml:space="preserve"> unions became involved in this process of shifting </w:t>
      </w:r>
      <w:r w:rsidR="00357BEC">
        <w:rPr>
          <w:color w:val="000000" w:themeColor="text1"/>
        </w:rPr>
        <w:t>LE</w:t>
      </w:r>
      <w:r w:rsidR="00F61B2F">
        <w:rPr>
          <w:color w:val="000000" w:themeColor="text1"/>
        </w:rPr>
        <w:t xml:space="preserve"> as concerns rose about expanded roles, responsibilities, and </w:t>
      </w:r>
      <w:r w:rsidR="00366D59">
        <w:rPr>
          <w:color w:val="000000" w:themeColor="text1"/>
        </w:rPr>
        <w:t xml:space="preserve">professional learning </w:t>
      </w:r>
      <w:r w:rsidR="00F61B2F">
        <w:rPr>
          <w:color w:val="000000" w:themeColor="text1"/>
        </w:rPr>
        <w:t xml:space="preserve">demands for teachers (Bennett, 2017). </w:t>
      </w:r>
      <w:r w:rsidR="000C54E4">
        <w:rPr>
          <w:color w:val="000000" w:themeColor="text1"/>
        </w:rPr>
        <w:t xml:space="preserve">In </w:t>
      </w:r>
      <w:r w:rsidR="00F61B2F">
        <w:rPr>
          <w:color w:val="000000" w:themeColor="text1"/>
        </w:rPr>
        <w:t xml:space="preserve">2019, the </w:t>
      </w:r>
      <w:r w:rsidR="00F61B2F" w:rsidRPr="00C778EC">
        <w:rPr>
          <w:color w:val="000000" w:themeColor="text1"/>
        </w:rPr>
        <w:t xml:space="preserve">government mandated that all high school students be required to take four online courses to receive their Ontario Secondary School </w:t>
      </w:r>
      <w:r w:rsidR="0018049E">
        <w:rPr>
          <w:color w:val="000000" w:themeColor="text1"/>
        </w:rPr>
        <w:t>Diploma</w:t>
      </w:r>
      <w:r w:rsidR="00F61B2F">
        <w:rPr>
          <w:color w:val="000000" w:themeColor="text1"/>
        </w:rPr>
        <w:t xml:space="preserve"> (</w:t>
      </w:r>
      <w:r w:rsidR="00D93B93">
        <w:rPr>
          <w:color w:val="000000" w:themeColor="text1"/>
        </w:rPr>
        <w:t xml:space="preserve">Alphonso, 2020; </w:t>
      </w:r>
      <w:r w:rsidR="00530557">
        <w:rPr>
          <w:color w:val="000000" w:themeColor="text1"/>
        </w:rPr>
        <w:t>Barbour &amp; LaBonte, 2019</w:t>
      </w:r>
      <w:r w:rsidR="00F61B2F" w:rsidRPr="00767432">
        <w:rPr>
          <w:color w:val="000000" w:themeColor="text1"/>
        </w:rPr>
        <w:t xml:space="preserve">). </w:t>
      </w:r>
      <w:r w:rsidR="0074737E" w:rsidRPr="00767432">
        <w:rPr>
          <w:color w:val="000000" w:themeColor="text1"/>
        </w:rPr>
        <w:t>The gove</w:t>
      </w:r>
      <w:r w:rsidR="00334D34" w:rsidRPr="00767432">
        <w:rPr>
          <w:color w:val="000000" w:themeColor="text1"/>
        </w:rPr>
        <w:t>r</w:t>
      </w:r>
      <w:r w:rsidR="0074737E" w:rsidRPr="00767432">
        <w:rPr>
          <w:color w:val="000000" w:themeColor="text1"/>
        </w:rPr>
        <w:t>nment</w:t>
      </w:r>
      <w:r w:rsidR="00F61B2F" w:rsidRPr="00767432">
        <w:rPr>
          <w:color w:val="000000" w:themeColor="text1"/>
        </w:rPr>
        <w:t xml:space="preserve"> soon backtracked to two online courses following concerned protests from parents and educators (</w:t>
      </w:r>
      <w:r w:rsidR="005A7C46" w:rsidRPr="00767432">
        <w:rPr>
          <w:color w:val="000000" w:themeColor="text1"/>
        </w:rPr>
        <w:t>Government of Ontario, 2020</w:t>
      </w:r>
      <w:r w:rsidR="002E79AA">
        <w:rPr>
          <w:color w:val="000000" w:themeColor="text1"/>
        </w:rPr>
        <w:t>c</w:t>
      </w:r>
      <w:r w:rsidR="005A7C46" w:rsidRPr="00767432">
        <w:rPr>
          <w:color w:val="000000" w:themeColor="text1"/>
        </w:rPr>
        <w:t xml:space="preserve">; </w:t>
      </w:r>
      <w:r w:rsidR="00E90A0C" w:rsidRPr="00767432">
        <w:rPr>
          <w:color w:val="000000" w:themeColor="text1"/>
        </w:rPr>
        <w:t>Barbour &amp; LaBonte, 2019</w:t>
      </w:r>
      <w:r w:rsidR="005A7C46" w:rsidRPr="00767432">
        <w:rPr>
          <w:color w:val="000000" w:themeColor="text1"/>
        </w:rPr>
        <w:t>)</w:t>
      </w:r>
      <w:r w:rsidR="00F61B2F" w:rsidRPr="00767432">
        <w:rPr>
          <w:color w:val="000000" w:themeColor="text1"/>
        </w:rPr>
        <w:t>.</w:t>
      </w:r>
      <w:r w:rsidR="00D919CC" w:rsidRPr="00767432">
        <w:rPr>
          <w:color w:val="000000" w:themeColor="text1"/>
        </w:rPr>
        <w:t xml:space="preserve"> The</w:t>
      </w:r>
      <w:r w:rsidR="00D919CC">
        <w:rPr>
          <w:color w:val="000000" w:themeColor="text1"/>
        </w:rPr>
        <w:t xml:space="preserve"> role of hybrid or blended </w:t>
      </w:r>
      <w:r w:rsidR="00357BEC">
        <w:rPr>
          <w:color w:val="000000" w:themeColor="text1"/>
        </w:rPr>
        <w:t>LE</w:t>
      </w:r>
      <w:r w:rsidR="00D919CC">
        <w:rPr>
          <w:color w:val="000000" w:themeColor="text1"/>
        </w:rPr>
        <w:t xml:space="preserve"> increasingly gained traction and interest in Ontario from 2011 onwards, culminating with the drastic needs and demands in 2020 that have accompanied the COVID-19 pandemic</w:t>
      </w:r>
      <w:r w:rsidR="003F209E">
        <w:rPr>
          <w:color w:val="000000" w:themeColor="text1"/>
        </w:rPr>
        <w:t xml:space="preserve"> (Bates, 2020)</w:t>
      </w:r>
      <w:r w:rsidR="00D919CC">
        <w:rPr>
          <w:color w:val="000000" w:themeColor="text1"/>
        </w:rPr>
        <w:t>.</w:t>
      </w:r>
    </w:p>
    <w:p w14:paraId="1A6C8CB6" w14:textId="6129BC18" w:rsidR="009E1BA6" w:rsidRDefault="00D919CC" w:rsidP="0005457B">
      <w:pPr>
        <w:spacing w:line="480" w:lineRule="auto"/>
        <w:rPr>
          <w:color w:val="000000" w:themeColor="text1"/>
        </w:rPr>
      </w:pPr>
      <w:r>
        <w:rPr>
          <w:color w:val="000000" w:themeColor="text1"/>
        </w:rPr>
        <w:tab/>
      </w:r>
      <w:r w:rsidR="001849FE">
        <w:rPr>
          <w:color w:val="000000" w:themeColor="text1"/>
        </w:rPr>
        <w:t>E</w:t>
      </w:r>
      <w:r w:rsidR="004579C7" w:rsidRPr="00D93B93">
        <w:rPr>
          <w:color w:val="000000" w:themeColor="text1"/>
        </w:rPr>
        <w:t xml:space="preserve">xperts believe that the futures of education will be based on hybrid </w:t>
      </w:r>
      <w:r w:rsidR="00EB14E0">
        <w:rPr>
          <w:color w:val="000000" w:themeColor="text1"/>
        </w:rPr>
        <w:t xml:space="preserve">or blended </w:t>
      </w:r>
      <w:r w:rsidR="004579C7" w:rsidRPr="00D93B93">
        <w:rPr>
          <w:color w:val="000000" w:themeColor="text1"/>
        </w:rPr>
        <w:t>models</w:t>
      </w:r>
      <w:r w:rsidR="004579C7">
        <w:rPr>
          <w:color w:val="000000" w:themeColor="text1"/>
        </w:rPr>
        <w:t xml:space="preserve"> (Bates, 2020; </w:t>
      </w:r>
      <w:r w:rsidR="003A59FB">
        <w:rPr>
          <w:color w:val="000000" w:themeColor="text1"/>
        </w:rPr>
        <w:t>UNESCO</w:t>
      </w:r>
      <w:r w:rsidR="00A13CC4">
        <w:rPr>
          <w:color w:val="000000" w:themeColor="text1"/>
        </w:rPr>
        <w:t xml:space="preserve"> Institute for Technologies in Education</w:t>
      </w:r>
      <w:r w:rsidR="004579C7">
        <w:rPr>
          <w:color w:val="000000" w:themeColor="text1"/>
        </w:rPr>
        <w:t>, 2020</w:t>
      </w:r>
      <w:r w:rsidR="00495F6B">
        <w:rPr>
          <w:color w:val="000000" w:themeColor="text1"/>
        </w:rPr>
        <w:t xml:space="preserve">). </w:t>
      </w:r>
      <w:r w:rsidR="009E1BA6">
        <w:rPr>
          <w:color w:val="000000" w:themeColor="text1"/>
        </w:rPr>
        <w:t xml:space="preserve">The integration of ICT and EdTech into </w:t>
      </w:r>
      <w:r w:rsidR="00357BEC">
        <w:rPr>
          <w:color w:val="000000" w:themeColor="text1"/>
        </w:rPr>
        <w:t>LE</w:t>
      </w:r>
      <w:r w:rsidR="00EA590F">
        <w:rPr>
          <w:color w:val="000000" w:themeColor="text1"/>
        </w:rPr>
        <w:t xml:space="preserve">, before </w:t>
      </w:r>
      <w:r w:rsidR="00EA590F" w:rsidRPr="00576940">
        <w:rPr>
          <w:color w:val="000000" w:themeColor="text1"/>
        </w:rPr>
        <w:t xml:space="preserve">and </w:t>
      </w:r>
      <w:r w:rsidR="00EA590F">
        <w:rPr>
          <w:color w:val="000000" w:themeColor="text1"/>
        </w:rPr>
        <w:t>during COVID-19, have highlighted inequities and ongoing social justice issues</w:t>
      </w:r>
      <w:r w:rsidR="00C70DB3">
        <w:rPr>
          <w:color w:val="000000" w:themeColor="text1"/>
        </w:rPr>
        <w:t xml:space="preserve"> (Chmielewski, 2018; O’Rourke, 2020)</w:t>
      </w:r>
      <w:r w:rsidR="00EA590F">
        <w:rPr>
          <w:color w:val="000000" w:themeColor="text1"/>
        </w:rPr>
        <w:t xml:space="preserve">. The Ontario government has committed to all schools </w:t>
      </w:r>
      <w:r w:rsidR="00932FE6">
        <w:rPr>
          <w:color w:val="000000" w:themeColor="text1"/>
        </w:rPr>
        <w:t>having</w:t>
      </w:r>
      <w:r w:rsidR="00EA590F">
        <w:rPr>
          <w:color w:val="000000" w:themeColor="text1"/>
        </w:rPr>
        <w:t xml:space="preserve"> broadband access by 2021-2022 (</w:t>
      </w:r>
      <w:r w:rsidR="005E1DB5">
        <w:rPr>
          <w:color w:val="000000" w:themeColor="text1"/>
        </w:rPr>
        <w:t>Barbour &amp; LaBonte, 2019</w:t>
      </w:r>
      <w:r w:rsidR="009E172D">
        <w:rPr>
          <w:color w:val="000000" w:themeColor="text1"/>
        </w:rPr>
        <w:t xml:space="preserve">). </w:t>
      </w:r>
      <w:r w:rsidR="00EA590F">
        <w:rPr>
          <w:color w:val="000000" w:themeColor="text1"/>
        </w:rPr>
        <w:t xml:space="preserve">Marginalized </w:t>
      </w:r>
      <w:r w:rsidR="00EA590F">
        <w:rPr>
          <w:color w:val="000000" w:themeColor="text1"/>
        </w:rPr>
        <w:lastRenderedPageBreak/>
        <w:t xml:space="preserve">groups continue to have inequitable access to software and hardware, just as </w:t>
      </w:r>
      <w:r w:rsidR="00FC5E32">
        <w:rPr>
          <w:color w:val="000000" w:themeColor="text1"/>
        </w:rPr>
        <w:t xml:space="preserve">equity and </w:t>
      </w:r>
      <w:r w:rsidR="00EA590F">
        <w:rPr>
          <w:color w:val="000000" w:themeColor="text1"/>
        </w:rPr>
        <w:t xml:space="preserve">social justice issues </w:t>
      </w:r>
      <w:r w:rsidR="00073BAF">
        <w:rPr>
          <w:color w:val="000000" w:themeColor="text1"/>
        </w:rPr>
        <w:t xml:space="preserve">persist—but are being more </w:t>
      </w:r>
      <w:r w:rsidR="00EA590F">
        <w:rPr>
          <w:color w:val="000000" w:themeColor="text1"/>
        </w:rPr>
        <w:t>actively addressed in the digital provision of content</w:t>
      </w:r>
      <w:r w:rsidR="0089330C">
        <w:rPr>
          <w:color w:val="000000" w:themeColor="text1"/>
        </w:rPr>
        <w:t xml:space="preserve"> and </w:t>
      </w:r>
      <w:r w:rsidR="00EA590F">
        <w:rPr>
          <w:color w:val="000000" w:themeColor="text1"/>
        </w:rPr>
        <w:t xml:space="preserve">Open Educational Resources </w:t>
      </w:r>
      <w:r w:rsidR="00357CBC">
        <w:rPr>
          <w:color w:val="000000" w:themeColor="text1"/>
        </w:rPr>
        <w:t xml:space="preserve">and Pedagogy </w:t>
      </w:r>
      <w:r w:rsidR="00073BAF">
        <w:rPr>
          <w:color w:val="000000" w:themeColor="text1"/>
        </w:rPr>
        <w:t>(Howard, 2018; Lambert, 2018)</w:t>
      </w:r>
      <w:r w:rsidR="00EA590F">
        <w:rPr>
          <w:color w:val="000000" w:themeColor="text1"/>
        </w:rPr>
        <w:t>.</w:t>
      </w:r>
      <w:r w:rsidR="00BA1D43">
        <w:rPr>
          <w:color w:val="000000" w:themeColor="text1"/>
        </w:rPr>
        <w:t xml:space="preserve"> </w:t>
      </w:r>
      <w:r w:rsidR="003D462D">
        <w:rPr>
          <w:color w:val="000000" w:themeColor="text1"/>
        </w:rPr>
        <w:t xml:space="preserve">Chmielewski (2018) states that the socioeconomic gap in Canada is widening, which is directly related to the </w:t>
      </w:r>
      <w:r w:rsidR="003D462D" w:rsidRPr="00C05D38">
        <w:rPr>
          <w:i/>
          <w:iCs/>
          <w:color w:val="000000" w:themeColor="text1"/>
        </w:rPr>
        <w:t>participation gap</w:t>
      </w:r>
      <w:r w:rsidR="003D462D">
        <w:rPr>
          <w:color w:val="000000" w:themeColor="text1"/>
        </w:rPr>
        <w:t xml:space="preserve"> identified by </w:t>
      </w:r>
      <w:r w:rsidR="003D462D" w:rsidRPr="00022042">
        <w:rPr>
          <w:color w:val="000000" w:themeColor="text1"/>
          <w:shd w:val="clear" w:color="auto" w:fill="FFFFFF"/>
        </w:rPr>
        <w:t>Hargittai</w:t>
      </w:r>
      <w:r w:rsidR="003D462D">
        <w:rPr>
          <w:color w:val="000000" w:themeColor="text1"/>
          <w:shd w:val="clear" w:color="auto" w:fill="FFFFFF"/>
        </w:rPr>
        <w:t xml:space="preserve"> and </w:t>
      </w:r>
      <w:r w:rsidR="003D462D" w:rsidRPr="00022042">
        <w:rPr>
          <w:color w:val="000000" w:themeColor="text1"/>
          <w:shd w:val="clear" w:color="auto" w:fill="FFFFFF"/>
        </w:rPr>
        <w:t>Walejko (2008). </w:t>
      </w:r>
      <w:r w:rsidR="003D462D">
        <w:rPr>
          <w:color w:val="000000" w:themeColor="text1"/>
          <w:shd w:val="clear" w:color="auto" w:fill="FFFFFF"/>
        </w:rPr>
        <w:t xml:space="preserve">Subsequently, </w:t>
      </w:r>
      <w:r w:rsidR="003D462D">
        <w:rPr>
          <w:color w:val="000000" w:themeColor="text1"/>
        </w:rPr>
        <w:t>t</w:t>
      </w:r>
      <w:r w:rsidR="00BA1D43">
        <w:rPr>
          <w:color w:val="000000" w:themeColor="text1"/>
        </w:rPr>
        <w:t xml:space="preserve">he </w:t>
      </w:r>
      <w:r w:rsidR="003D462D">
        <w:rPr>
          <w:color w:val="000000" w:themeColor="text1"/>
        </w:rPr>
        <w:t xml:space="preserve">participation gap </w:t>
      </w:r>
      <w:r w:rsidR="00C05D38">
        <w:rPr>
          <w:color w:val="000000" w:themeColor="text1"/>
        </w:rPr>
        <w:t>or</w:t>
      </w:r>
      <w:r w:rsidR="003D462D">
        <w:rPr>
          <w:color w:val="000000" w:themeColor="text1"/>
        </w:rPr>
        <w:t xml:space="preserve"> </w:t>
      </w:r>
      <w:r w:rsidR="002A772C">
        <w:rPr>
          <w:color w:val="000000" w:themeColor="text1"/>
        </w:rPr>
        <w:t>the</w:t>
      </w:r>
      <w:r w:rsidR="009F69D5">
        <w:rPr>
          <w:color w:val="000000" w:themeColor="text1"/>
        </w:rPr>
        <w:t xml:space="preserve"> </w:t>
      </w:r>
      <w:r w:rsidR="00BA1D43" w:rsidRPr="00C05D38">
        <w:rPr>
          <w:i/>
          <w:iCs/>
          <w:color w:val="000000" w:themeColor="text1"/>
        </w:rPr>
        <w:t>digital divide</w:t>
      </w:r>
      <w:r w:rsidR="00BA1D43">
        <w:rPr>
          <w:color w:val="000000" w:themeColor="text1"/>
        </w:rPr>
        <w:t xml:space="preserve"> has been </w:t>
      </w:r>
      <w:r w:rsidR="00EB14E0">
        <w:rPr>
          <w:color w:val="000000" w:themeColor="text1"/>
        </w:rPr>
        <w:t>increasing</w:t>
      </w:r>
      <w:r w:rsidR="00BA1D43">
        <w:rPr>
          <w:color w:val="000000" w:themeColor="text1"/>
        </w:rPr>
        <w:t xml:space="preserve">, not declining in </w:t>
      </w:r>
      <w:r w:rsidR="003D462D">
        <w:rPr>
          <w:color w:val="000000" w:themeColor="text1"/>
        </w:rPr>
        <w:t>Canada</w:t>
      </w:r>
      <w:r w:rsidR="00BA1D43">
        <w:rPr>
          <w:color w:val="000000" w:themeColor="text1"/>
        </w:rPr>
        <w:t xml:space="preserve"> (</w:t>
      </w:r>
      <w:r w:rsidR="003D462D">
        <w:rPr>
          <w:color w:val="000000" w:themeColor="text1"/>
        </w:rPr>
        <w:t>CRTC, 2019</w:t>
      </w:r>
      <w:r w:rsidR="00BA1D43">
        <w:rPr>
          <w:color w:val="000000" w:themeColor="text1"/>
        </w:rPr>
        <w:t>).</w:t>
      </w:r>
    </w:p>
    <w:p w14:paraId="63E201A7" w14:textId="34A8DFD8" w:rsidR="0043449D" w:rsidRPr="00022042" w:rsidRDefault="00EA590F" w:rsidP="0005457B">
      <w:pPr>
        <w:spacing w:line="480" w:lineRule="auto"/>
        <w:rPr>
          <w:color w:val="000000" w:themeColor="text1"/>
        </w:rPr>
      </w:pPr>
      <w:r>
        <w:rPr>
          <w:color w:val="000000" w:themeColor="text1"/>
        </w:rPr>
        <w:tab/>
        <w:t xml:space="preserve">Social justice issues and their role in shifting </w:t>
      </w:r>
      <w:r w:rsidR="00357BEC">
        <w:rPr>
          <w:color w:val="000000" w:themeColor="text1"/>
        </w:rPr>
        <w:t>LE</w:t>
      </w:r>
      <w:r>
        <w:rPr>
          <w:color w:val="000000" w:themeColor="text1"/>
        </w:rPr>
        <w:t xml:space="preserve"> are approached through various lenses.</w:t>
      </w:r>
      <w:r w:rsidR="0043449D">
        <w:rPr>
          <w:color w:val="000000" w:themeColor="text1"/>
        </w:rPr>
        <w:t xml:space="preserve"> Recent scholars of critical digital pedagogy such </w:t>
      </w:r>
      <w:r w:rsidR="009E0376">
        <w:rPr>
          <w:color w:val="000000" w:themeColor="text1"/>
        </w:rPr>
        <w:t xml:space="preserve">Bali (2020), </w:t>
      </w:r>
      <w:r w:rsidR="0043449D">
        <w:rPr>
          <w:color w:val="000000" w:themeColor="text1"/>
        </w:rPr>
        <w:t>Morris and Stommel (201</w:t>
      </w:r>
      <w:r w:rsidR="00190607">
        <w:rPr>
          <w:color w:val="000000" w:themeColor="text1"/>
        </w:rPr>
        <w:t>8</w:t>
      </w:r>
      <w:r w:rsidR="0043449D">
        <w:rPr>
          <w:color w:val="000000" w:themeColor="text1"/>
        </w:rPr>
        <w:t>), and Selwyn (</w:t>
      </w:r>
      <w:r w:rsidR="00190607">
        <w:rPr>
          <w:color w:val="000000" w:themeColor="text1"/>
        </w:rPr>
        <w:t>2010</w:t>
      </w:r>
      <w:r w:rsidR="0043449D">
        <w:rPr>
          <w:color w:val="000000" w:themeColor="text1"/>
        </w:rPr>
        <w:t xml:space="preserve">) identify ongoing questions that policymakers and educators are considering surrounding </w:t>
      </w:r>
      <w:r w:rsidR="0043449D">
        <w:rPr>
          <w:i/>
          <w:iCs/>
          <w:color w:val="000000" w:themeColor="text1"/>
        </w:rPr>
        <w:t xml:space="preserve">how, why, </w:t>
      </w:r>
      <w:r w:rsidR="0043449D">
        <w:rPr>
          <w:color w:val="000000" w:themeColor="text1"/>
        </w:rPr>
        <w:t xml:space="preserve">and </w:t>
      </w:r>
      <w:r w:rsidR="0043449D">
        <w:rPr>
          <w:i/>
          <w:iCs/>
          <w:color w:val="000000" w:themeColor="text1"/>
        </w:rPr>
        <w:t xml:space="preserve">what </w:t>
      </w:r>
      <w:r w:rsidR="0043449D">
        <w:rPr>
          <w:color w:val="000000" w:themeColor="text1"/>
        </w:rPr>
        <w:t xml:space="preserve">is taught to students today. </w:t>
      </w:r>
      <w:r w:rsidR="0043449D" w:rsidRPr="00022042">
        <w:rPr>
          <w:color w:val="000000" w:themeColor="text1"/>
        </w:rPr>
        <w:t xml:space="preserve">Lambert (2018) </w:t>
      </w:r>
    </w:p>
    <w:p w14:paraId="70665EC6" w14:textId="296E480B" w:rsidR="0043449D" w:rsidRDefault="0043449D" w:rsidP="0005457B">
      <w:pPr>
        <w:spacing w:line="480" w:lineRule="auto"/>
        <w:ind w:left="720"/>
        <w:contextualSpacing/>
        <w:textAlignment w:val="baseline"/>
        <w:rPr>
          <w:color w:val="000000" w:themeColor="text1"/>
        </w:rPr>
      </w:pPr>
      <w:r w:rsidRPr="00022042">
        <w:rPr>
          <w:color w:val="000000" w:themeColor="text1"/>
        </w:rPr>
        <w:t xml:space="preserve">develops the social justice components of Open Educational Resources and Open Educational Practices by defining three principles of social justice: (a) </w:t>
      </w:r>
      <w:r w:rsidRPr="00022042">
        <w:rPr>
          <w:i/>
          <w:iCs/>
          <w:color w:val="000000" w:themeColor="text1"/>
        </w:rPr>
        <w:t>redistributive justice</w:t>
      </w:r>
      <w:r w:rsidR="00523CBC">
        <w:rPr>
          <w:color w:val="000000" w:themeColor="text1"/>
        </w:rPr>
        <w:t xml:space="preserve">, </w:t>
      </w:r>
      <w:r w:rsidRPr="00022042">
        <w:rPr>
          <w:color w:val="000000" w:themeColor="text1"/>
        </w:rPr>
        <w:t xml:space="preserve">which we may see through initiatives to provide devices or Internet connectivity and data packages to marginalized communities; (b) </w:t>
      </w:r>
      <w:r w:rsidRPr="00022042">
        <w:rPr>
          <w:i/>
          <w:iCs/>
          <w:color w:val="000000" w:themeColor="text1"/>
        </w:rPr>
        <w:t>recognitive justice</w:t>
      </w:r>
      <w:r w:rsidRPr="00022042">
        <w:rPr>
          <w:color w:val="000000" w:themeColor="text1"/>
        </w:rPr>
        <w:t xml:space="preserve">, whereby content (print or digital) is revised to be more historically accurate, with broader and more diverse narratives, giving “voice” to previously marginalized groups (i.e., based on gender, race, ethnicity, geography); and (c) </w:t>
      </w:r>
      <w:r w:rsidRPr="00022042">
        <w:rPr>
          <w:i/>
          <w:iCs/>
          <w:color w:val="000000" w:themeColor="text1"/>
        </w:rPr>
        <w:t>representational justice</w:t>
      </w:r>
      <w:r w:rsidRPr="00022042">
        <w:rPr>
          <w:color w:val="000000" w:themeColor="text1"/>
        </w:rPr>
        <w:t>, whereby content reflects the many diverse people that have been historically left out of content visually (i.e., photographs, art), represented in their own words, language and vernacular. (McCarthy, 2020)</w:t>
      </w:r>
    </w:p>
    <w:p w14:paraId="4AD959CD" w14:textId="369F2257" w:rsidR="009D127B" w:rsidRPr="00461CE7" w:rsidRDefault="00F758FD" w:rsidP="0005457B">
      <w:pPr>
        <w:spacing w:line="480" w:lineRule="auto"/>
        <w:rPr>
          <w:color w:val="000000" w:themeColor="text1"/>
        </w:rPr>
      </w:pPr>
      <w:r w:rsidRPr="00FC5E32">
        <w:rPr>
          <w:color w:val="000000" w:themeColor="text1"/>
        </w:rPr>
        <w:t>Intercultural awareness</w:t>
      </w:r>
      <w:r w:rsidR="00461CE7">
        <w:rPr>
          <w:color w:val="000000" w:themeColor="text1"/>
        </w:rPr>
        <w:t xml:space="preserve"> </w:t>
      </w:r>
      <w:r w:rsidRPr="00FC5E32">
        <w:rPr>
          <w:color w:val="000000" w:themeColor="text1"/>
        </w:rPr>
        <w:t xml:space="preserve">needs to be a part of shifting </w:t>
      </w:r>
      <w:r w:rsidR="00357BEC" w:rsidRPr="00FC5E32">
        <w:rPr>
          <w:color w:val="000000" w:themeColor="text1"/>
        </w:rPr>
        <w:t>LE</w:t>
      </w:r>
      <w:r w:rsidRPr="00FC5E32">
        <w:rPr>
          <w:color w:val="000000" w:themeColor="text1"/>
        </w:rPr>
        <w:t xml:space="preserve"> in Ontario (CMEC, 2020</w:t>
      </w:r>
      <w:r w:rsidR="00950675">
        <w:rPr>
          <w:color w:val="000000" w:themeColor="text1"/>
        </w:rPr>
        <w:t>b</w:t>
      </w:r>
      <w:r w:rsidRPr="00FC5E32">
        <w:rPr>
          <w:color w:val="000000" w:themeColor="text1"/>
        </w:rPr>
        <w:t xml:space="preserve">), an essential element that is part of social </w:t>
      </w:r>
      <w:r w:rsidR="00BD2EE1" w:rsidRPr="00FC5E32">
        <w:rPr>
          <w:color w:val="000000" w:themeColor="text1"/>
        </w:rPr>
        <w:t>constructivism’s</w:t>
      </w:r>
      <w:r w:rsidRPr="00FC5E32">
        <w:rPr>
          <w:color w:val="000000" w:themeColor="text1"/>
        </w:rPr>
        <w:t xml:space="preserve"> focus on cultural and </w:t>
      </w:r>
      <w:r w:rsidRPr="00461CE7">
        <w:rPr>
          <w:color w:val="000000" w:themeColor="text1"/>
        </w:rPr>
        <w:t>linguistic components led by teachers as “mediating agents” (p. 82).</w:t>
      </w:r>
      <w:r w:rsidR="00461CE7">
        <w:rPr>
          <w:color w:val="000000" w:themeColor="text1"/>
        </w:rPr>
        <w:t xml:space="preserve"> Teachers have an enormous role to play in the paradigm </w:t>
      </w:r>
      <w:r w:rsidR="00461CE7">
        <w:rPr>
          <w:color w:val="000000" w:themeColor="text1"/>
        </w:rPr>
        <w:lastRenderedPageBreak/>
        <w:t xml:space="preserve">shifts that bring </w:t>
      </w:r>
      <w:r w:rsidR="00386D62">
        <w:rPr>
          <w:color w:val="000000" w:themeColor="text1"/>
        </w:rPr>
        <w:t xml:space="preserve">intercultural awareness, </w:t>
      </w:r>
      <w:r w:rsidR="00461CE7">
        <w:rPr>
          <w:color w:val="000000" w:themeColor="text1"/>
        </w:rPr>
        <w:t xml:space="preserve">ICT and EdTech into LE, creating a natural need for shifting </w:t>
      </w:r>
      <w:r w:rsidR="00332849">
        <w:rPr>
          <w:color w:val="000000" w:themeColor="text1"/>
        </w:rPr>
        <w:t>assessments</w:t>
      </w:r>
      <w:r w:rsidR="00461CE7">
        <w:rPr>
          <w:color w:val="000000" w:themeColor="text1"/>
        </w:rPr>
        <w:t>.</w:t>
      </w:r>
    </w:p>
    <w:p w14:paraId="131763B2" w14:textId="2237026D" w:rsidR="009D127B" w:rsidRPr="00461CE7" w:rsidRDefault="009D127B" w:rsidP="0005457B">
      <w:pPr>
        <w:spacing w:line="480" w:lineRule="auto"/>
        <w:rPr>
          <w:b/>
          <w:bCs/>
          <w:color w:val="000000" w:themeColor="text1"/>
        </w:rPr>
      </w:pPr>
      <w:r w:rsidRPr="00461CE7">
        <w:rPr>
          <w:b/>
          <w:bCs/>
          <w:color w:val="000000" w:themeColor="text1"/>
        </w:rPr>
        <w:t>Shifting Assessments</w:t>
      </w:r>
    </w:p>
    <w:p w14:paraId="3364C360" w14:textId="1209D1F9" w:rsidR="002C7984" w:rsidRDefault="002C7984" w:rsidP="0005457B">
      <w:pPr>
        <w:spacing w:line="480" w:lineRule="auto"/>
        <w:rPr>
          <w:color w:val="000000" w:themeColor="text1"/>
        </w:rPr>
      </w:pPr>
      <w:r>
        <w:rPr>
          <w:b/>
          <w:bCs/>
          <w:color w:val="0070C0"/>
        </w:rPr>
        <w:tab/>
      </w:r>
      <w:r w:rsidRPr="00332849">
        <w:rPr>
          <w:color w:val="000000" w:themeColor="text1"/>
        </w:rPr>
        <w:t xml:space="preserve">As </w:t>
      </w:r>
      <w:r w:rsidR="00357BEC" w:rsidRPr="00332849">
        <w:rPr>
          <w:color w:val="000000" w:themeColor="text1"/>
        </w:rPr>
        <w:t>LE</w:t>
      </w:r>
      <w:r w:rsidRPr="00332849">
        <w:rPr>
          <w:color w:val="000000" w:themeColor="text1"/>
        </w:rPr>
        <w:t xml:space="preserve"> and pedagogies shift to meet the demands of 21</w:t>
      </w:r>
      <w:r w:rsidRPr="00332849">
        <w:rPr>
          <w:color w:val="000000" w:themeColor="text1"/>
          <w:vertAlign w:val="superscript"/>
        </w:rPr>
        <w:t>st</w:t>
      </w:r>
      <w:r w:rsidRPr="00332849">
        <w:rPr>
          <w:color w:val="000000" w:themeColor="text1"/>
        </w:rPr>
        <w:t xml:space="preserve"> century learners, assessment</w:t>
      </w:r>
      <w:r w:rsidR="00DF5621">
        <w:rPr>
          <w:color w:val="000000" w:themeColor="text1"/>
        </w:rPr>
        <w:t>s</w:t>
      </w:r>
      <w:r w:rsidR="00AB636D" w:rsidRPr="00332849">
        <w:rPr>
          <w:color w:val="000000" w:themeColor="text1"/>
        </w:rPr>
        <w:t xml:space="preserve"> are being </w:t>
      </w:r>
      <w:r w:rsidR="00FF298E">
        <w:rPr>
          <w:color w:val="000000" w:themeColor="text1"/>
        </w:rPr>
        <w:t xml:space="preserve">rethought </w:t>
      </w:r>
      <w:r>
        <w:rPr>
          <w:color w:val="000000" w:themeColor="text1"/>
        </w:rPr>
        <w:t>(</w:t>
      </w:r>
      <w:r w:rsidR="00DB3D13">
        <w:rPr>
          <w:color w:val="000000" w:themeColor="text1"/>
        </w:rPr>
        <w:t>Jenson et al., 20</w:t>
      </w:r>
      <w:r w:rsidR="00A3705A">
        <w:rPr>
          <w:color w:val="000000" w:themeColor="text1"/>
        </w:rPr>
        <w:t>10</w:t>
      </w:r>
      <w:r w:rsidR="008A6454">
        <w:rPr>
          <w:color w:val="000000" w:themeColor="text1"/>
        </w:rPr>
        <w:t xml:space="preserve">; </w:t>
      </w:r>
      <w:r w:rsidR="002A24FB">
        <w:rPr>
          <w:color w:val="000000" w:themeColor="text1"/>
        </w:rPr>
        <w:t>Morris &amp; Stommel, 2018</w:t>
      </w:r>
      <w:r>
        <w:rPr>
          <w:color w:val="000000" w:themeColor="text1"/>
        </w:rPr>
        <w:t xml:space="preserve">). </w:t>
      </w:r>
      <w:r w:rsidR="001A1B16">
        <w:rPr>
          <w:color w:val="000000" w:themeColor="text1"/>
        </w:rPr>
        <w:t>Standardized</w:t>
      </w:r>
      <w:r w:rsidRPr="00332849">
        <w:rPr>
          <w:color w:val="000000" w:themeColor="text1"/>
        </w:rPr>
        <w:t xml:space="preserve"> testing </w:t>
      </w:r>
      <w:r w:rsidR="001A1B16">
        <w:rPr>
          <w:color w:val="000000" w:themeColor="text1"/>
        </w:rPr>
        <w:t>is a</w:t>
      </w:r>
      <w:r w:rsidRPr="00332849">
        <w:rPr>
          <w:color w:val="000000" w:themeColor="text1"/>
        </w:rPr>
        <w:t xml:space="preserve"> controversial topic </w:t>
      </w:r>
      <w:r w:rsidR="00A3705A" w:rsidRPr="00332849">
        <w:rPr>
          <w:color w:val="000000" w:themeColor="text1"/>
        </w:rPr>
        <w:t>(</w:t>
      </w:r>
      <w:r w:rsidR="0047214D" w:rsidRPr="00332849">
        <w:rPr>
          <w:color w:val="000000" w:themeColor="text1"/>
        </w:rPr>
        <w:t xml:space="preserve">Hammond, 2020; </w:t>
      </w:r>
      <w:r w:rsidR="00204A2C" w:rsidRPr="00332849">
        <w:rPr>
          <w:color w:val="000000" w:themeColor="text1"/>
        </w:rPr>
        <w:t xml:space="preserve">Jang &amp; Sinclair, 2018; </w:t>
      </w:r>
      <w:r w:rsidR="00A3705A" w:rsidRPr="00332849">
        <w:rPr>
          <w:color w:val="000000" w:themeColor="text1"/>
        </w:rPr>
        <w:t>Jensen et al</w:t>
      </w:r>
      <w:r w:rsidR="005D7C9C">
        <w:rPr>
          <w:color w:val="000000" w:themeColor="text1"/>
        </w:rPr>
        <w:t>.</w:t>
      </w:r>
      <w:r w:rsidR="00A3705A" w:rsidRPr="00332849">
        <w:rPr>
          <w:color w:val="000000" w:themeColor="text1"/>
        </w:rPr>
        <w:t>, 201</w:t>
      </w:r>
      <w:r w:rsidR="00972A07" w:rsidRPr="00332849">
        <w:rPr>
          <w:color w:val="000000" w:themeColor="text1"/>
        </w:rPr>
        <w:t>0)</w:t>
      </w:r>
      <w:r w:rsidRPr="00332849">
        <w:rPr>
          <w:color w:val="000000" w:themeColor="text1"/>
        </w:rPr>
        <w:t>.</w:t>
      </w:r>
      <w:r>
        <w:rPr>
          <w:b/>
          <w:bCs/>
          <w:color w:val="000000" w:themeColor="text1"/>
        </w:rPr>
        <w:t xml:space="preserve"> </w:t>
      </w:r>
      <w:r>
        <w:rPr>
          <w:color w:val="000000" w:themeColor="text1"/>
        </w:rPr>
        <w:t>Persistent complaints and pedagogical concerns surrounding standardized testing highlight incongruities between 21</w:t>
      </w:r>
      <w:r w:rsidRPr="002C7984">
        <w:rPr>
          <w:color w:val="000000" w:themeColor="text1"/>
          <w:vertAlign w:val="superscript"/>
        </w:rPr>
        <w:t>st</w:t>
      </w:r>
      <w:r>
        <w:rPr>
          <w:color w:val="000000" w:themeColor="text1"/>
        </w:rPr>
        <w:t xml:space="preserve"> competencies</w:t>
      </w:r>
      <w:r w:rsidR="00950675">
        <w:rPr>
          <w:color w:val="000000" w:themeColor="text1"/>
        </w:rPr>
        <w:t>, t</w:t>
      </w:r>
      <w:r>
        <w:rPr>
          <w:color w:val="000000" w:themeColor="text1"/>
        </w:rPr>
        <w:t>he 4Cs</w:t>
      </w:r>
      <w:r w:rsidR="00950675">
        <w:rPr>
          <w:color w:val="000000" w:themeColor="text1"/>
        </w:rPr>
        <w:t>,</w:t>
      </w:r>
      <w:r>
        <w:rPr>
          <w:color w:val="000000" w:themeColor="text1"/>
        </w:rPr>
        <w:t xml:space="preserve"> and standardized testing</w:t>
      </w:r>
      <w:r w:rsidR="0047214D">
        <w:rPr>
          <w:color w:val="000000" w:themeColor="text1"/>
        </w:rPr>
        <w:t xml:space="preserve"> </w:t>
      </w:r>
      <w:r w:rsidR="005D4BCB">
        <w:rPr>
          <w:color w:val="000000" w:themeColor="text1"/>
        </w:rPr>
        <w:t xml:space="preserve">content and goals </w:t>
      </w:r>
      <w:r w:rsidR="0047214D">
        <w:rPr>
          <w:color w:val="000000" w:themeColor="text1"/>
        </w:rPr>
        <w:t xml:space="preserve">(Hammond, 2020; </w:t>
      </w:r>
      <w:r w:rsidR="00950675">
        <w:rPr>
          <w:color w:val="000000" w:themeColor="text1"/>
        </w:rPr>
        <w:t xml:space="preserve">Jang &amp; Sinclair, 2018; </w:t>
      </w:r>
      <w:r w:rsidR="0047214D">
        <w:rPr>
          <w:color w:val="000000" w:themeColor="text1"/>
        </w:rPr>
        <w:t>Jensen et al</w:t>
      </w:r>
      <w:r w:rsidR="00950675">
        <w:rPr>
          <w:color w:val="000000" w:themeColor="text1"/>
        </w:rPr>
        <w:t>.</w:t>
      </w:r>
      <w:r w:rsidR="0047214D">
        <w:rPr>
          <w:color w:val="000000" w:themeColor="text1"/>
        </w:rPr>
        <w:t>, 2010)</w:t>
      </w:r>
      <w:r>
        <w:rPr>
          <w:color w:val="000000" w:themeColor="text1"/>
        </w:rPr>
        <w:t xml:space="preserve">. </w:t>
      </w:r>
      <w:r w:rsidR="00C32BDE">
        <w:rPr>
          <w:color w:val="000000" w:themeColor="text1"/>
        </w:rPr>
        <w:t>Wat</w:t>
      </w:r>
      <w:r w:rsidR="000C0CEA">
        <w:rPr>
          <w:color w:val="000000" w:themeColor="text1"/>
        </w:rPr>
        <w:t>t</w:t>
      </w:r>
      <w:r w:rsidR="00C32BDE">
        <w:rPr>
          <w:color w:val="000000" w:themeColor="text1"/>
        </w:rPr>
        <w:t>ers (</w:t>
      </w:r>
      <w:r w:rsidR="000C0CEA">
        <w:rPr>
          <w:color w:val="000000" w:themeColor="text1"/>
        </w:rPr>
        <w:t>2020</w:t>
      </w:r>
      <w:r w:rsidR="00C32BDE">
        <w:rPr>
          <w:color w:val="000000" w:themeColor="text1"/>
        </w:rPr>
        <w:t xml:space="preserve">) and Morris and Stommel </w:t>
      </w:r>
      <w:r w:rsidR="000C0CEA">
        <w:rPr>
          <w:color w:val="000000" w:themeColor="text1"/>
        </w:rPr>
        <w:t xml:space="preserve">(2018) </w:t>
      </w:r>
      <w:r w:rsidR="00E1108B">
        <w:rPr>
          <w:color w:val="000000" w:themeColor="text1"/>
        </w:rPr>
        <w:t>maintain</w:t>
      </w:r>
      <w:r w:rsidR="000C0CEA">
        <w:rPr>
          <w:color w:val="000000" w:themeColor="text1"/>
        </w:rPr>
        <w:t xml:space="preserve"> that s</w:t>
      </w:r>
      <w:r w:rsidR="00C32BDE">
        <w:rPr>
          <w:color w:val="000000" w:themeColor="text1"/>
        </w:rPr>
        <w:t>hifting assessments</w:t>
      </w:r>
      <w:r w:rsidR="000C0CEA">
        <w:rPr>
          <w:color w:val="000000" w:themeColor="text1"/>
        </w:rPr>
        <w:t xml:space="preserve"> to increasingly digital platforms have</w:t>
      </w:r>
      <w:r w:rsidR="00C32BDE">
        <w:rPr>
          <w:color w:val="000000" w:themeColor="text1"/>
        </w:rPr>
        <w:t xml:space="preserve"> </w:t>
      </w:r>
      <w:r w:rsidR="000C0CEA">
        <w:rPr>
          <w:color w:val="000000" w:themeColor="text1"/>
        </w:rPr>
        <w:t xml:space="preserve">created new concerns about </w:t>
      </w:r>
      <w:r w:rsidR="006276D7">
        <w:rPr>
          <w:color w:val="000000" w:themeColor="text1"/>
        </w:rPr>
        <w:t xml:space="preserve">how to manage </w:t>
      </w:r>
      <w:r w:rsidR="000C0CEA">
        <w:rPr>
          <w:color w:val="000000" w:themeColor="text1"/>
        </w:rPr>
        <w:t>academic integrity, student privacy, and EdTech surveillance</w:t>
      </w:r>
      <w:r w:rsidR="000C0CEA" w:rsidRPr="004375A5">
        <w:rPr>
          <w:color w:val="000000" w:themeColor="text1"/>
        </w:rPr>
        <w:t xml:space="preserve">. Shifting governance needs </w:t>
      </w:r>
      <w:r w:rsidR="00B71A3A">
        <w:rPr>
          <w:color w:val="000000" w:themeColor="text1"/>
        </w:rPr>
        <w:t xml:space="preserve">to </w:t>
      </w:r>
      <w:r w:rsidR="000C0CEA" w:rsidRPr="004375A5">
        <w:rPr>
          <w:color w:val="000000" w:themeColor="text1"/>
        </w:rPr>
        <w:t xml:space="preserve">address the </w:t>
      </w:r>
      <w:r w:rsidR="00D245D4">
        <w:rPr>
          <w:color w:val="000000" w:themeColor="text1"/>
        </w:rPr>
        <w:t xml:space="preserve">aforementioned </w:t>
      </w:r>
      <w:r w:rsidR="000C0CEA" w:rsidRPr="004375A5">
        <w:rPr>
          <w:color w:val="000000" w:themeColor="text1"/>
        </w:rPr>
        <w:t>concerns</w:t>
      </w:r>
      <w:r w:rsidR="00D245D4">
        <w:rPr>
          <w:color w:val="000000" w:themeColor="text1"/>
        </w:rPr>
        <w:t xml:space="preserve"> as well as those</w:t>
      </w:r>
      <w:r w:rsidR="000C0CEA" w:rsidRPr="004375A5">
        <w:rPr>
          <w:color w:val="000000" w:themeColor="text1"/>
        </w:rPr>
        <w:t xml:space="preserve"> surrounding shifting assessments in K-12 </w:t>
      </w:r>
      <w:r w:rsidR="00357BEC">
        <w:rPr>
          <w:color w:val="000000" w:themeColor="text1"/>
        </w:rPr>
        <w:t>LE</w:t>
      </w:r>
      <w:r w:rsidR="00E9765F">
        <w:rPr>
          <w:color w:val="000000" w:themeColor="text1"/>
        </w:rPr>
        <w:t xml:space="preserve">, </w:t>
      </w:r>
      <w:r w:rsidR="004B4EC0" w:rsidRPr="004375A5">
        <w:rPr>
          <w:color w:val="000000" w:themeColor="text1"/>
        </w:rPr>
        <w:t xml:space="preserve"> </w:t>
      </w:r>
      <w:r w:rsidR="00E9765F">
        <w:rPr>
          <w:color w:val="000000" w:themeColor="text1"/>
        </w:rPr>
        <w:t>highlighted by</w:t>
      </w:r>
      <w:r w:rsidR="004B4EC0" w:rsidRPr="004375A5">
        <w:rPr>
          <w:color w:val="000000" w:themeColor="text1"/>
        </w:rPr>
        <w:t xml:space="preserve"> calls for competency-based learning</w:t>
      </w:r>
      <w:r w:rsidR="00F61F90">
        <w:rPr>
          <w:color w:val="000000" w:themeColor="text1"/>
        </w:rPr>
        <w:t xml:space="preserve">, </w:t>
      </w:r>
      <w:r w:rsidR="00DA11B0">
        <w:rPr>
          <w:color w:val="000000" w:themeColor="text1"/>
        </w:rPr>
        <w:t>PL</w:t>
      </w:r>
      <w:r w:rsidR="00F61F90">
        <w:rPr>
          <w:color w:val="000000" w:themeColor="text1"/>
        </w:rPr>
        <w:t xml:space="preserve">, and </w:t>
      </w:r>
      <w:r w:rsidR="00DA11B0">
        <w:rPr>
          <w:color w:val="000000" w:themeColor="text1"/>
        </w:rPr>
        <w:t>PBL</w:t>
      </w:r>
      <w:r w:rsidR="004B4EC0" w:rsidRPr="004375A5">
        <w:rPr>
          <w:color w:val="000000" w:themeColor="text1"/>
        </w:rPr>
        <w:t xml:space="preserve"> (Bennett, 2017</w:t>
      </w:r>
      <w:r w:rsidR="004375A5">
        <w:rPr>
          <w:color w:val="000000" w:themeColor="text1"/>
        </w:rPr>
        <w:t xml:space="preserve">; </w:t>
      </w:r>
      <w:r w:rsidR="00F61F90" w:rsidRPr="00EB691A">
        <w:t>Schrum</w:t>
      </w:r>
      <w:r w:rsidR="00F61F90">
        <w:t xml:space="preserve"> </w:t>
      </w:r>
      <w:r w:rsidR="00F61F90" w:rsidRPr="00EB691A">
        <w:t>&amp; Sumerfield</w:t>
      </w:r>
      <w:r w:rsidR="00F61F90">
        <w:t xml:space="preserve">, </w:t>
      </w:r>
      <w:r w:rsidR="00F61F90" w:rsidRPr="00EB691A">
        <w:t>2018</w:t>
      </w:r>
      <w:r w:rsidR="00F61F90">
        <w:t xml:space="preserve">; </w:t>
      </w:r>
      <w:r w:rsidR="004375A5">
        <w:rPr>
          <w:color w:val="000000" w:themeColor="text1"/>
        </w:rPr>
        <w:t>UNESCO, 2019</w:t>
      </w:r>
      <w:r w:rsidR="0021751E">
        <w:rPr>
          <w:color w:val="000000" w:themeColor="text1"/>
        </w:rPr>
        <w:t>; UNESCO, 2020</w:t>
      </w:r>
      <w:r w:rsidR="004B4EC0" w:rsidRPr="004375A5">
        <w:rPr>
          <w:color w:val="000000" w:themeColor="text1"/>
        </w:rPr>
        <w:t>)</w:t>
      </w:r>
      <w:r w:rsidR="000C0CEA" w:rsidRPr="004375A5">
        <w:rPr>
          <w:color w:val="000000" w:themeColor="text1"/>
        </w:rPr>
        <w:t>.</w:t>
      </w:r>
    </w:p>
    <w:p w14:paraId="487B32AA" w14:textId="744852E7" w:rsidR="009D127B" w:rsidRPr="00934F36" w:rsidRDefault="009D127B" w:rsidP="0005457B">
      <w:pPr>
        <w:spacing w:line="480" w:lineRule="auto"/>
        <w:rPr>
          <w:b/>
          <w:bCs/>
          <w:color w:val="000000" w:themeColor="text1"/>
        </w:rPr>
      </w:pPr>
      <w:r w:rsidRPr="00171DA1">
        <w:rPr>
          <w:b/>
          <w:bCs/>
          <w:color w:val="000000" w:themeColor="text1"/>
        </w:rPr>
        <w:t xml:space="preserve">Shifting Citizen and </w:t>
      </w:r>
      <w:r w:rsidRPr="00934F36">
        <w:rPr>
          <w:b/>
          <w:bCs/>
          <w:color w:val="000000" w:themeColor="text1"/>
        </w:rPr>
        <w:t>Stakeholder Engagement</w:t>
      </w:r>
    </w:p>
    <w:p w14:paraId="451C68A7" w14:textId="34DC919A" w:rsidR="00AB5E45" w:rsidRPr="00FA1DBE" w:rsidRDefault="00970C42" w:rsidP="0005457B">
      <w:pPr>
        <w:spacing w:line="480" w:lineRule="auto"/>
        <w:rPr>
          <w:color w:val="000000" w:themeColor="text1"/>
        </w:rPr>
      </w:pPr>
      <w:r w:rsidRPr="00934F36">
        <w:rPr>
          <w:b/>
          <w:bCs/>
          <w:color w:val="0070C0"/>
        </w:rPr>
        <w:tab/>
      </w:r>
      <w:r w:rsidRPr="00934F36">
        <w:rPr>
          <w:color w:val="000000" w:themeColor="text1"/>
        </w:rPr>
        <w:t xml:space="preserve">As the digital age </w:t>
      </w:r>
      <w:r w:rsidR="00690C52" w:rsidRPr="00934F36">
        <w:rPr>
          <w:color w:val="000000" w:themeColor="text1"/>
        </w:rPr>
        <w:t>demands</w:t>
      </w:r>
      <w:r w:rsidRPr="00934F36">
        <w:rPr>
          <w:color w:val="000000" w:themeColor="text1"/>
        </w:rPr>
        <w:t xml:space="preserve"> changes in curriculum, pedagogy,</w:t>
      </w:r>
      <w:r w:rsidR="002876E8">
        <w:rPr>
          <w:color w:val="000000" w:themeColor="text1"/>
        </w:rPr>
        <w:t xml:space="preserve"> </w:t>
      </w:r>
      <w:r w:rsidR="00357BEC">
        <w:rPr>
          <w:color w:val="000000" w:themeColor="text1"/>
        </w:rPr>
        <w:t>LE</w:t>
      </w:r>
      <w:r>
        <w:rPr>
          <w:color w:val="000000" w:themeColor="text1"/>
        </w:rPr>
        <w:t>,</w:t>
      </w:r>
      <w:r w:rsidR="002876E8">
        <w:rPr>
          <w:color w:val="000000" w:themeColor="text1"/>
        </w:rPr>
        <w:t xml:space="preserve"> and </w:t>
      </w:r>
      <w:r w:rsidR="00673D97">
        <w:rPr>
          <w:color w:val="000000" w:themeColor="text1"/>
        </w:rPr>
        <w:t>assessment</w:t>
      </w:r>
      <w:r w:rsidR="002876E8">
        <w:rPr>
          <w:color w:val="000000" w:themeColor="text1"/>
        </w:rPr>
        <w:t>,</w:t>
      </w:r>
      <w:r>
        <w:rPr>
          <w:color w:val="000000" w:themeColor="text1"/>
        </w:rPr>
        <w:t xml:space="preserve"> stakeholders </w:t>
      </w:r>
      <w:r w:rsidR="008E21FE">
        <w:rPr>
          <w:color w:val="000000" w:themeColor="text1"/>
        </w:rPr>
        <w:t xml:space="preserve">continue to </w:t>
      </w:r>
      <w:r>
        <w:rPr>
          <w:color w:val="000000" w:themeColor="text1"/>
        </w:rPr>
        <w:t xml:space="preserve">voice their </w:t>
      </w:r>
      <w:r w:rsidR="008E21FE">
        <w:rPr>
          <w:color w:val="000000" w:themeColor="text1"/>
        </w:rPr>
        <w:t>recommendations</w:t>
      </w:r>
      <w:r>
        <w:rPr>
          <w:color w:val="000000" w:themeColor="text1"/>
        </w:rPr>
        <w:t xml:space="preserve">. </w:t>
      </w:r>
      <w:r w:rsidRPr="00282DD6">
        <w:rPr>
          <w:color w:val="000000" w:themeColor="text1"/>
        </w:rPr>
        <w:t>Parents have become stronger advocates for their children’s education through groups such as People for Education (</w:t>
      </w:r>
      <w:r w:rsidR="007C41D4" w:rsidRPr="00282DD6">
        <w:rPr>
          <w:color w:val="000000" w:themeColor="text1"/>
        </w:rPr>
        <w:t>2020</w:t>
      </w:r>
      <w:r w:rsidRPr="00282DD6">
        <w:rPr>
          <w:color w:val="000000" w:themeColor="text1"/>
        </w:rPr>
        <w:t>) and active local schools’ parent councils (</w:t>
      </w:r>
      <w:r w:rsidR="00024986" w:rsidRPr="00282DD6">
        <w:rPr>
          <w:color w:val="000000" w:themeColor="text1"/>
        </w:rPr>
        <w:t>Government of Ontario, 2020</w:t>
      </w:r>
      <w:r w:rsidR="00E53525">
        <w:rPr>
          <w:color w:val="000000" w:themeColor="text1"/>
        </w:rPr>
        <w:t>b</w:t>
      </w:r>
      <w:r w:rsidRPr="00282DD6">
        <w:rPr>
          <w:color w:val="000000" w:themeColor="text1"/>
        </w:rPr>
        <w:t xml:space="preserve">). </w:t>
      </w:r>
      <w:r w:rsidR="00192E18">
        <w:rPr>
          <w:color w:val="000000" w:themeColor="text1"/>
        </w:rPr>
        <w:t xml:space="preserve">C21 Canada, the national, </w:t>
      </w:r>
      <w:r w:rsidR="00E53A9A">
        <w:rPr>
          <w:color w:val="000000" w:themeColor="text1"/>
        </w:rPr>
        <w:t>non-</w:t>
      </w:r>
      <w:r w:rsidR="00192E18">
        <w:rPr>
          <w:color w:val="000000" w:themeColor="text1"/>
        </w:rPr>
        <w:t>profit organization</w:t>
      </w:r>
      <w:r w:rsidR="007C42A4">
        <w:rPr>
          <w:color w:val="000000" w:themeColor="text1"/>
        </w:rPr>
        <w:t>,</w:t>
      </w:r>
      <w:r w:rsidR="00192E18">
        <w:rPr>
          <w:color w:val="000000" w:themeColor="text1"/>
        </w:rPr>
        <w:t xml:space="preserve"> continues to invest in meeting its goal “to witness an accelerated pace of 21</w:t>
      </w:r>
      <w:r w:rsidR="00192E18" w:rsidRPr="00192E18">
        <w:rPr>
          <w:color w:val="000000" w:themeColor="text1"/>
          <w:vertAlign w:val="superscript"/>
        </w:rPr>
        <w:t>st</w:t>
      </w:r>
      <w:r w:rsidR="00192E18">
        <w:rPr>
          <w:color w:val="000000" w:themeColor="text1"/>
        </w:rPr>
        <w:t xml:space="preserve"> competencies, instructional practices, and digital resources and services being integrated into Canada’s learning systems” (</w:t>
      </w:r>
      <w:r w:rsidR="0089596F">
        <w:rPr>
          <w:color w:val="000000" w:themeColor="text1"/>
        </w:rPr>
        <w:t>C21</w:t>
      </w:r>
      <w:r w:rsidR="00171DA1">
        <w:rPr>
          <w:color w:val="000000" w:themeColor="text1"/>
        </w:rPr>
        <w:t xml:space="preserve"> Canada</w:t>
      </w:r>
      <w:r w:rsidR="0089596F">
        <w:rPr>
          <w:color w:val="000000" w:themeColor="text1"/>
        </w:rPr>
        <w:t xml:space="preserve">, 2020, </w:t>
      </w:r>
      <w:r w:rsidR="00192E18">
        <w:rPr>
          <w:color w:val="000000" w:themeColor="text1"/>
        </w:rPr>
        <w:t>p. 2).</w:t>
      </w:r>
      <w:r w:rsidR="0089596F">
        <w:rPr>
          <w:color w:val="000000" w:themeColor="text1"/>
        </w:rPr>
        <w:t xml:space="preserve"> </w:t>
      </w:r>
      <w:r w:rsidR="00576940">
        <w:rPr>
          <w:color w:val="000000" w:themeColor="text1"/>
        </w:rPr>
        <w:t>Universities</w:t>
      </w:r>
      <w:r>
        <w:rPr>
          <w:color w:val="000000" w:themeColor="text1"/>
        </w:rPr>
        <w:t xml:space="preserve"> have started to reassess how they incorporate pre-service teacher training that involves ICT</w:t>
      </w:r>
      <w:r w:rsidR="0075711F">
        <w:rPr>
          <w:color w:val="000000" w:themeColor="text1"/>
        </w:rPr>
        <w:t>—</w:t>
      </w:r>
      <w:r>
        <w:rPr>
          <w:color w:val="000000" w:themeColor="text1"/>
        </w:rPr>
        <w:t xml:space="preserve">not just as a peripheral add-on </w:t>
      </w:r>
      <w:r>
        <w:rPr>
          <w:color w:val="000000" w:themeColor="text1"/>
        </w:rPr>
        <w:lastRenderedPageBreak/>
        <w:t>(</w:t>
      </w:r>
      <w:r w:rsidR="00511380">
        <w:rPr>
          <w:color w:val="000000" w:themeColor="text1"/>
        </w:rPr>
        <w:t>Langub &amp; Lokey-Vega, 2017; Ng, 2015</w:t>
      </w:r>
      <w:r>
        <w:rPr>
          <w:color w:val="000000" w:themeColor="text1"/>
        </w:rPr>
        <w:t xml:space="preserve">). </w:t>
      </w:r>
      <w:r w:rsidRPr="00FA1DBE">
        <w:rPr>
          <w:color w:val="000000" w:themeColor="text1"/>
        </w:rPr>
        <w:t>Teachers’ unions</w:t>
      </w:r>
      <w:r>
        <w:rPr>
          <w:color w:val="000000" w:themeColor="text1"/>
        </w:rPr>
        <w:t xml:space="preserve"> have raised concerns about new training, planning, and accountability demands being made on teachers</w:t>
      </w:r>
      <w:r w:rsidR="00B9771E">
        <w:rPr>
          <w:color w:val="000000" w:themeColor="text1"/>
        </w:rPr>
        <w:t>’</w:t>
      </w:r>
      <w:r>
        <w:rPr>
          <w:color w:val="000000" w:themeColor="text1"/>
        </w:rPr>
        <w:t xml:space="preserve"> time (</w:t>
      </w:r>
      <w:r w:rsidR="00511380">
        <w:rPr>
          <w:color w:val="000000" w:themeColor="text1"/>
        </w:rPr>
        <w:t>Bennett, 2017</w:t>
      </w:r>
      <w:r w:rsidR="00F247AE">
        <w:rPr>
          <w:color w:val="000000" w:themeColor="text1"/>
        </w:rPr>
        <w:t>; Hammond, 2020</w:t>
      </w:r>
      <w:r>
        <w:rPr>
          <w:color w:val="000000" w:themeColor="text1"/>
        </w:rPr>
        <w:t xml:space="preserve">). </w:t>
      </w:r>
      <w:r w:rsidRPr="00FA1DBE">
        <w:rPr>
          <w:color w:val="000000" w:themeColor="text1"/>
        </w:rPr>
        <w:t xml:space="preserve">EdTech companies </w:t>
      </w:r>
      <w:r w:rsidR="00AC0EC8">
        <w:rPr>
          <w:color w:val="000000" w:themeColor="text1"/>
        </w:rPr>
        <w:t>are</w:t>
      </w:r>
      <w:r>
        <w:rPr>
          <w:color w:val="000000" w:themeColor="text1"/>
        </w:rPr>
        <w:t xml:space="preserve"> active stakeholders in paradigm shifts in K-12 </w:t>
      </w:r>
      <w:r w:rsidR="00357BEC">
        <w:rPr>
          <w:color w:val="000000" w:themeColor="text1"/>
        </w:rPr>
        <w:t>LE</w:t>
      </w:r>
      <w:r>
        <w:rPr>
          <w:color w:val="000000" w:themeColor="text1"/>
        </w:rPr>
        <w:t xml:space="preserve">; stakeholders that raise </w:t>
      </w:r>
      <w:r w:rsidR="000A6FBB">
        <w:rPr>
          <w:color w:val="000000" w:themeColor="text1"/>
        </w:rPr>
        <w:t>secondary concerns ranging from data-privacy, EdTech surveillance, and technocentrism</w:t>
      </w:r>
      <w:r w:rsidR="00A97049">
        <w:rPr>
          <w:color w:val="000000" w:themeColor="text1"/>
        </w:rPr>
        <w:t xml:space="preserve"> or techno-solutionist claims</w:t>
      </w:r>
      <w:r w:rsidR="000A6FBB">
        <w:rPr>
          <w:color w:val="000000" w:themeColor="text1"/>
        </w:rPr>
        <w:t xml:space="preserve"> (</w:t>
      </w:r>
      <w:r w:rsidR="00511380">
        <w:rPr>
          <w:color w:val="000000" w:themeColor="text1"/>
        </w:rPr>
        <w:t>Watters, 2020</w:t>
      </w:r>
      <w:r w:rsidR="000A6FBB">
        <w:rPr>
          <w:color w:val="000000" w:themeColor="text1"/>
        </w:rPr>
        <w:t xml:space="preserve">). </w:t>
      </w:r>
      <w:r w:rsidR="0052228D" w:rsidRPr="00FA1DBE">
        <w:rPr>
          <w:color w:val="000000" w:themeColor="text1"/>
        </w:rPr>
        <w:t>Students and teachers</w:t>
      </w:r>
      <w:r w:rsidR="00511380" w:rsidRPr="00FA1DBE">
        <w:rPr>
          <w:color w:val="000000" w:themeColor="text1"/>
        </w:rPr>
        <w:t xml:space="preserve"> </w:t>
      </w:r>
      <w:r w:rsidR="0094781D" w:rsidRPr="00FA1DBE">
        <w:rPr>
          <w:color w:val="000000" w:themeColor="text1"/>
        </w:rPr>
        <w:t>are critica</w:t>
      </w:r>
      <w:r w:rsidR="003B0393">
        <w:rPr>
          <w:color w:val="000000" w:themeColor="text1"/>
        </w:rPr>
        <w:t>l</w:t>
      </w:r>
      <w:r w:rsidR="0094781D" w:rsidRPr="00FA1DBE">
        <w:rPr>
          <w:color w:val="000000" w:themeColor="text1"/>
        </w:rPr>
        <w:t xml:space="preserve"> stakeholders in the shifting paradigms that make up K-12 </w:t>
      </w:r>
      <w:r w:rsidR="00357BEC" w:rsidRPr="00FA1DBE">
        <w:rPr>
          <w:color w:val="000000" w:themeColor="text1"/>
        </w:rPr>
        <w:t>LE</w:t>
      </w:r>
      <w:r w:rsidR="0094781D" w:rsidRPr="00FA1DBE">
        <w:rPr>
          <w:color w:val="000000" w:themeColor="text1"/>
        </w:rPr>
        <w:t xml:space="preserve"> in Ontario. </w:t>
      </w:r>
      <w:r w:rsidR="00511380" w:rsidRPr="00FA1DBE">
        <w:rPr>
          <w:color w:val="000000" w:themeColor="text1"/>
        </w:rPr>
        <w:t xml:space="preserve">Wheeler (2015) and Ng (2015) </w:t>
      </w:r>
      <w:r w:rsidR="0094781D" w:rsidRPr="00FA1DBE">
        <w:rPr>
          <w:color w:val="000000" w:themeColor="text1"/>
        </w:rPr>
        <w:t xml:space="preserve">state that real change in </w:t>
      </w:r>
      <w:r w:rsidR="00357BEC" w:rsidRPr="00FA1DBE">
        <w:rPr>
          <w:color w:val="000000" w:themeColor="text1"/>
        </w:rPr>
        <w:t>LE</w:t>
      </w:r>
      <w:r w:rsidR="0094781D" w:rsidRPr="00FA1DBE">
        <w:rPr>
          <w:color w:val="000000" w:themeColor="text1"/>
        </w:rPr>
        <w:t xml:space="preserve"> is in the hands of teachers, to ultimately meet the needs of students</w:t>
      </w:r>
      <w:r w:rsidR="00FA1DBE">
        <w:rPr>
          <w:color w:val="000000" w:themeColor="text1"/>
        </w:rPr>
        <w:t>—</w:t>
      </w:r>
      <w:r w:rsidR="0094781D" w:rsidRPr="00FA1DBE">
        <w:rPr>
          <w:color w:val="000000" w:themeColor="text1"/>
        </w:rPr>
        <w:t xml:space="preserve">the stakeholders at the very centre of our educational systems. </w:t>
      </w:r>
      <w:r w:rsidR="000A6FBB" w:rsidRPr="00FA1DBE">
        <w:rPr>
          <w:color w:val="000000" w:themeColor="text1"/>
        </w:rPr>
        <w:t xml:space="preserve">The </w:t>
      </w:r>
      <w:r w:rsidR="00920B61">
        <w:rPr>
          <w:color w:val="000000" w:themeColor="text1"/>
        </w:rPr>
        <w:t xml:space="preserve">diverse </w:t>
      </w:r>
      <w:r w:rsidR="000A6FBB" w:rsidRPr="00FA1DBE">
        <w:rPr>
          <w:color w:val="000000" w:themeColor="text1"/>
        </w:rPr>
        <w:t xml:space="preserve">stakeholders that make up the </w:t>
      </w:r>
      <w:r w:rsidR="00732ED2">
        <w:rPr>
          <w:color w:val="000000" w:themeColor="text1"/>
        </w:rPr>
        <w:t xml:space="preserve">educational </w:t>
      </w:r>
      <w:r w:rsidR="000A6FBB" w:rsidRPr="00FA1DBE">
        <w:rPr>
          <w:color w:val="000000" w:themeColor="text1"/>
        </w:rPr>
        <w:t xml:space="preserve">systems in Ontario all have important concerns that ultimately need to be heard by the </w:t>
      </w:r>
      <w:r w:rsidR="00481AB0">
        <w:rPr>
          <w:color w:val="000000" w:themeColor="text1"/>
        </w:rPr>
        <w:t xml:space="preserve">stakeholder with the most control: the </w:t>
      </w:r>
      <w:r w:rsidR="000A6FBB" w:rsidRPr="00FA1DBE">
        <w:rPr>
          <w:color w:val="000000" w:themeColor="text1"/>
        </w:rPr>
        <w:t>Ontario government</w:t>
      </w:r>
      <w:r w:rsidR="00511380" w:rsidRPr="00FA1DBE">
        <w:rPr>
          <w:color w:val="000000" w:themeColor="text1"/>
        </w:rPr>
        <w:t xml:space="preserve"> (Bennett, 2017)</w:t>
      </w:r>
      <w:r w:rsidR="000A6FBB" w:rsidRPr="00FA1DBE">
        <w:rPr>
          <w:color w:val="000000" w:themeColor="text1"/>
        </w:rPr>
        <w:t>.</w:t>
      </w:r>
    </w:p>
    <w:p w14:paraId="4FCFA202" w14:textId="39D4F169" w:rsidR="00372DA2" w:rsidRPr="00790E38" w:rsidRDefault="007C6069" w:rsidP="0005457B">
      <w:pPr>
        <w:spacing w:line="480" w:lineRule="auto"/>
        <w:rPr>
          <w:b/>
          <w:bCs/>
          <w:color w:val="000000" w:themeColor="text1"/>
        </w:rPr>
      </w:pPr>
      <w:r w:rsidRPr="00790E38">
        <w:rPr>
          <w:b/>
          <w:bCs/>
          <w:color w:val="000000" w:themeColor="text1"/>
        </w:rPr>
        <w:t xml:space="preserve">Rhetoric to Reality… </w:t>
      </w:r>
      <w:r w:rsidR="00790E38">
        <w:rPr>
          <w:b/>
          <w:bCs/>
          <w:color w:val="000000" w:themeColor="text1"/>
        </w:rPr>
        <w:t>Plan</w:t>
      </w:r>
      <w:r w:rsidR="00632016">
        <w:rPr>
          <w:b/>
          <w:bCs/>
          <w:color w:val="000000" w:themeColor="text1"/>
        </w:rPr>
        <w:t>s</w:t>
      </w:r>
      <w:r w:rsidR="00790E38">
        <w:rPr>
          <w:b/>
          <w:bCs/>
          <w:color w:val="000000" w:themeColor="text1"/>
        </w:rPr>
        <w:t xml:space="preserve"> and Policies to</w:t>
      </w:r>
      <w:r w:rsidRPr="00790E38">
        <w:rPr>
          <w:b/>
          <w:bCs/>
          <w:color w:val="000000" w:themeColor="text1"/>
        </w:rPr>
        <w:t xml:space="preserve"> Praxis</w:t>
      </w:r>
    </w:p>
    <w:p w14:paraId="05C50B38" w14:textId="4A291586" w:rsidR="00670905" w:rsidRDefault="007C6069" w:rsidP="0005457B">
      <w:pPr>
        <w:spacing w:line="480" w:lineRule="auto"/>
        <w:rPr>
          <w:color w:val="000000" w:themeColor="text1"/>
        </w:rPr>
      </w:pPr>
      <w:r>
        <w:rPr>
          <w:color w:val="000000" w:themeColor="text1"/>
        </w:rPr>
        <w:tab/>
        <w:t xml:space="preserve">There is resounding rhetoric </w:t>
      </w:r>
      <w:r w:rsidR="00DC0324">
        <w:rPr>
          <w:color w:val="000000" w:themeColor="text1"/>
        </w:rPr>
        <w:t xml:space="preserve">from government and leaders in education </w:t>
      </w:r>
      <w:r>
        <w:rPr>
          <w:color w:val="000000" w:themeColor="text1"/>
        </w:rPr>
        <w:t>that promote</w:t>
      </w:r>
      <w:r w:rsidR="00FD0359">
        <w:rPr>
          <w:color w:val="000000" w:themeColor="text1"/>
        </w:rPr>
        <w:t>s</w:t>
      </w:r>
      <w:r>
        <w:rPr>
          <w:color w:val="000000" w:themeColor="text1"/>
        </w:rPr>
        <w:t xml:space="preserve"> the </w:t>
      </w:r>
      <w:r w:rsidR="004D147A">
        <w:rPr>
          <w:color w:val="000000" w:themeColor="text1"/>
        </w:rPr>
        <w:t xml:space="preserve">need to </w:t>
      </w:r>
      <w:r>
        <w:rPr>
          <w:color w:val="000000" w:themeColor="text1"/>
        </w:rPr>
        <w:t xml:space="preserve">commit to paradigm shifts in K-12 </w:t>
      </w:r>
      <w:r w:rsidR="00357BEC">
        <w:rPr>
          <w:color w:val="000000" w:themeColor="text1"/>
        </w:rPr>
        <w:t>LE</w:t>
      </w:r>
      <w:r>
        <w:rPr>
          <w:color w:val="000000" w:themeColor="text1"/>
        </w:rPr>
        <w:t xml:space="preserve"> </w:t>
      </w:r>
      <w:r w:rsidR="00FD5900" w:rsidRPr="004B17EC">
        <w:rPr>
          <w:color w:val="000000" w:themeColor="text1"/>
        </w:rPr>
        <w:t>(</w:t>
      </w:r>
      <w:r w:rsidR="00FD5900">
        <w:rPr>
          <w:color w:val="000000" w:themeColor="text1"/>
        </w:rPr>
        <w:t xml:space="preserve">C21 Canada, 2015, </w:t>
      </w:r>
      <w:r w:rsidR="00FD5900" w:rsidRPr="004B17EC">
        <w:rPr>
          <w:color w:val="000000" w:themeColor="text1"/>
        </w:rPr>
        <w:t>p. 17).</w:t>
      </w:r>
      <w:r w:rsidR="00E50CB7">
        <w:rPr>
          <w:b/>
          <w:bCs/>
          <w:color w:val="000000" w:themeColor="text1"/>
        </w:rPr>
        <w:t xml:space="preserve"> </w:t>
      </w:r>
      <w:r>
        <w:rPr>
          <w:color w:val="000000" w:themeColor="text1"/>
        </w:rPr>
        <w:t>However, the reality of these paradigm shifts</w:t>
      </w:r>
      <w:r w:rsidR="006760D1">
        <w:rPr>
          <w:color w:val="000000" w:themeColor="text1"/>
        </w:rPr>
        <w:t xml:space="preserve">, which </w:t>
      </w:r>
      <w:r>
        <w:rPr>
          <w:color w:val="000000" w:themeColor="text1"/>
        </w:rPr>
        <w:t>include the infusion of ICT and EdTech</w:t>
      </w:r>
      <w:r w:rsidR="006760D1">
        <w:rPr>
          <w:color w:val="000000" w:themeColor="text1"/>
        </w:rPr>
        <w:t>,</w:t>
      </w:r>
      <w:r>
        <w:rPr>
          <w:color w:val="000000" w:themeColor="text1"/>
        </w:rPr>
        <w:t xml:space="preserve"> are not being realized consistently by educators and school </w:t>
      </w:r>
      <w:r w:rsidRPr="008E3577">
        <w:rPr>
          <w:color w:val="000000" w:themeColor="text1"/>
        </w:rPr>
        <w:t>boards</w:t>
      </w:r>
      <w:r w:rsidR="003D721E" w:rsidRPr="008E3577">
        <w:rPr>
          <w:color w:val="000000" w:themeColor="text1"/>
        </w:rPr>
        <w:t xml:space="preserve"> (</w:t>
      </w:r>
      <w:r w:rsidR="008E3577">
        <w:rPr>
          <w:color w:val="000000" w:themeColor="text1"/>
        </w:rPr>
        <w:t>Adams, 2011; Chmielewski, 2018; C21 Canada, 2015)</w:t>
      </w:r>
      <w:r w:rsidRPr="008E3577">
        <w:rPr>
          <w:color w:val="000000" w:themeColor="text1"/>
        </w:rPr>
        <w:t xml:space="preserve">. </w:t>
      </w:r>
      <w:r w:rsidR="00372DA2" w:rsidRPr="008E3577">
        <w:rPr>
          <w:color w:val="000000" w:themeColor="text1"/>
        </w:rPr>
        <w:t>Some</w:t>
      </w:r>
      <w:r w:rsidR="00372DA2" w:rsidRPr="0009116C">
        <w:rPr>
          <w:color w:val="000000" w:themeColor="text1"/>
        </w:rPr>
        <w:t xml:space="preserve"> educators have been able to shift pedago</w:t>
      </w:r>
      <w:r w:rsidR="0009116C" w:rsidRPr="0009116C">
        <w:rPr>
          <w:color w:val="000000" w:themeColor="text1"/>
        </w:rPr>
        <w:t>gi</w:t>
      </w:r>
      <w:r w:rsidR="00372DA2" w:rsidRPr="0009116C">
        <w:rPr>
          <w:color w:val="000000" w:themeColor="text1"/>
        </w:rPr>
        <w:t xml:space="preserve">cal practices, </w:t>
      </w:r>
      <w:r w:rsidR="00577C2C">
        <w:rPr>
          <w:color w:val="000000" w:themeColor="text1"/>
        </w:rPr>
        <w:t>to shift</w:t>
      </w:r>
      <w:r w:rsidR="00372DA2" w:rsidRPr="0009116C">
        <w:rPr>
          <w:color w:val="000000" w:themeColor="text1"/>
        </w:rPr>
        <w:t xml:space="preserve"> </w:t>
      </w:r>
      <w:r w:rsidR="00357BEC">
        <w:rPr>
          <w:color w:val="000000" w:themeColor="text1"/>
        </w:rPr>
        <w:t>LE</w:t>
      </w:r>
      <w:r w:rsidR="0009116C">
        <w:rPr>
          <w:color w:val="000000" w:themeColor="text1"/>
        </w:rPr>
        <w:t>—incorporating ICT and Edtech to differentiate instruction and personalize students’ learning with existing resources</w:t>
      </w:r>
      <w:r w:rsidR="008E3577">
        <w:rPr>
          <w:color w:val="000000" w:themeColor="text1"/>
        </w:rPr>
        <w:t xml:space="preserve"> (</w:t>
      </w:r>
      <w:r w:rsidR="0048750E" w:rsidRPr="00022042">
        <w:rPr>
          <w:color w:val="000000" w:themeColor="text1"/>
        </w:rPr>
        <w:t>L. Sandner, personal communication, November 16, 2020)</w:t>
      </w:r>
      <w:r w:rsidR="0009116C">
        <w:rPr>
          <w:color w:val="000000" w:themeColor="text1"/>
        </w:rPr>
        <w:t>. Many educators are</w:t>
      </w:r>
      <w:r w:rsidR="00372DA2" w:rsidRPr="0009116C">
        <w:rPr>
          <w:color w:val="000000" w:themeColor="text1"/>
        </w:rPr>
        <w:t xml:space="preserve"> cognizant of social justice issues and considerations to be applied to </w:t>
      </w:r>
      <w:r w:rsidR="00CC01FA">
        <w:rPr>
          <w:color w:val="000000" w:themeColor="text1"/>
        </w:rPr>
        <w:t xml:space="preserve">the </w:t>
      </w:r>
      <w:r w:rsidR="00372DA2" w:rsidRPr="0009116C">
        <w:rPr>
          <w:color w:val="000000" w:themeColor="text1"/>
        </w:rPr>
        <w:t>teaching of current curriculum</w:t>
      </w:r>
      <w:r w:rsidR="0075711F">
        <w:rPr>
          <w:color w:val="000000" w:themeColor="text1"/>
        </w:rPr>
        <w:t xml:space="preserve"> (Lambert, 2018)</w:t>
      </w:r>
      <w:r w:rsidR="00372DA2" w:rsidRPr="0009116C">
        <w:rPr>
          <w:color w:val="000000" w:themeColor="text1"/>
        </w:rPr>
        <w:t xml:space="preserve">. </w:t>
      </w:r>
      <w:r w:rsidR="00577C2C">
        <w:rPr>
          <w:color w:val="000000" w:themeColor="text1"/>
        </w:rPr>
        <w:t>Nonetheless, t</w:t>
      </w:r>
      <w:r w:rsidR="00485AB4">
        <w:rPr>
          <w:color w:val="000000" w:themeColor="text1"/>
        </w:rPr>
        <w:t xml:space="preserve">ime, adequate training, </w:t>
      </w:r>
      <w:r w:rsidR="00A51C14">
        <w:rPr>
          <w:color w:val="000000" w:themeColor="text1"/>
        </w:rPr>
        <w:t xml:space="preserve">exploration of the TPACK framework, </w:t>
      </w:r>
      <w:r w:rsidR="00485AB4">
        <w:rPr>
          <w:color w:val="000000" w:themeColor="text1"/>
        </w:rPr>
        <w:t xml:space="preserve">and willingness have been identified as necessary elements </w:t>
      </w:r>
      <w:r w:rsidR="0009116C">
        <w:rPr>
          <w:color w:val="000000" w:themeColor="text1"/>
        </w:rPr>
        <w:t xml:space="preserve">to enable more teachers to engage in paradigm shifts </w:t>
      </w:r>
      <w:r w:rsidR="0009116C" w:rsidRPr="00673D97">
        <w:rPr>
          <w:color w:val="000000" w:themeColor="text1"/>
        </w:rPr>
        <w:t xml:space="preserve">that deeply affect </w:t>
      </w:r>
      <w:r w:rsidR="00357BEC" w:rsidRPr="00673D97">
        <w:rPr>
          <w:color w:val="000000" w:themeColor="text1"/>
        </w:rPr>
        <w:t>LE</w:t>
      </w:r>
      <w:r w:rsidR="0009116C" w:rsidRPr="00673D97">
        <w:rPr>
          <w:color w:val="000000" w:themeColor="text1"/>
        </w:rPr>
        <w:t xml:space="preserve"> and pedagogy</w:t>
      </w:r>
      <w:r w:rsidR="006760D1" w:rsidRPr="00673D97">
        <w:rPr>
          <w:color w:val="000000" w:themeColor="text1"/>
        </w:rPr>
        <w:t xml:space="preserve"> (Bennett, 2017; </w:t>
      </w:r>
      <w:r w:rsidR="00054B3C" w:rsidRPr="00673D97">
        <w:rPr>
          <w:color w:val="000000" w:themeColor="text1"/>
        </w:rPr>
        <w:t xml:space="preserve">Jensen et al., 2010; </w:t>
      </w:r>
      <w:r w:rsidR="00A51C14" w:rsidRPr="00673D97">
        <w:rPr>
          <w:color w:val="000000" w:themeColor="text1"/>
        </w:rPr>
        <w:t>Koehler &amp; Mishra, 2009;</w:t>
      </w:r>
      <w:r w:rsidR="003D721E" w:rsidRPr="00673D97">
        <w:rPr>
          <w:color w:val="000000" w:themeColor="text1"/>
        </w:rPr>
        <w:t xml:space="preserve"> Mouza, Yang, Pan, &amp; Ozden, 2017</w:t>
      </w:r>
      <w:r w:rsidR="006760D1" w:rsidRPr="00673D97">
        <w:rPr>
          <w:color w:val="000000" w:themeColor="text1"/>
        </w:rPr>
        <w:t>)</w:t>
      </w:r>
      <w:r w:rsidR="00485AB4" w:rsidRPr="00673D97">
        <w:rPr>
          <w:color w:val="000000" w:themeColor="text1"/>
        </w:rPr>
        <w:t>.</w:t>
      </w:r>
      <w:r w:rsidR="00485AB4">
        <w:rPr>
          <w:color w:val="000000" w:themeColor="text1"/>
        </w:rPr>
        <w:t xml:space="preserve"> </w:t>
      </w:r>
    </w:p>
    <w:p w14:paraId="018A251D" w14:textId="3CC9A00B" w:rsidR="00DC0324" w:rsidRPr="000562B3" w:rsidRDefault="00577C2C" w:rsidP="0005457B">
      <w:pPr>
        <w:spacing w:line="480" w:lineRule="auto"/>
        <w:ind w:firstLine="720"/>
        <w:rPr>
          <w:color w:val="000000" w:themeColor="text1"/>
        </w:rPr>
      </w:pPr>
      <w:r>
        <w:rPr>
          <w:color w:val="000000" w:themeColor="text1"/>
        </w:rPr>
        <w:lastRenderedPageBreak/>
        <w:t xml:space="preserve">The pervasive </w:t>
      </w:r>
      <w:r w:rsidRPr="00391B36">
        <w:rPr>
          <w:i/>
          <w:iCs/>
          <w:color w:val="000000" w:themeColor="text1"/>
        </w:rPr>
        <w:t>p</w:t>
      </w:r>
      <w:r w:rsidR="00485AB4" w:rsidRPr="00391B36">
        <w:rPr>
          <w:i/>
          <w:iCs/>
          <w:color w:val="000000" w:themeColor="text1"/>
        </w:rPr>
        <w:t>raxis</w:t>
      </w:r>
      <w:r w:rsidR="00391B36">
        <w:rPr>
          <w:color w:val="000000" w:themeColor="text1"/>
        </w:rPr>
        <w:t xml:space="preserve">, “the nexus—the overlap </w:t>
      </w:r>
      <w:r>
        <w:rPr>
          <w:color w:val="000000" w:themeColor="text1"/>
        </w:rPr>
        <w:t xml:space="preserve">the </w:t>
      </w:r>
      <w:r w:rsidR="00391B36">
        <w:rPr>
          <w:color w:val="000000" w:themeColor="text1"/>
        </w:rPr>
        <w:t>between</w:t>
      </w:r>
      <w:r w:rsidR="00485AB4">
        <w:rPr>
          <w:color w:val="000000" w:themeColor="text1"/>
        </w:rPr>
        <w:t xml:space="preserve"> theory and practice</w:t>
      </w:r>
      <w:r w:rsidR="009D7797">
        <w:rPr>
          <w:color w:val="000000" w:themeColor="text1"/>
        </w:rPr>
        <w:t>”</w:t>
      </w:r>
      <w:r w:rsidR="00485AB4">
        <w:rPr>
          <w:color w:val="000000" w:themeColor="text1"/>
        </w:rPr>
        <w:t xml:space="preserve"> (Wheeler, 2015</w:t>
      </w:r>
      <w:r w:rsidR="00391B36">
        <w:rPr>
          <w:color w:val="000000" w:themeColor="text1"/>
        </w:rPr>
        <w:t>, p. 26</w:t>
      </w:r>
      <w:r w:rsidR="00485AB4">
        <w:rPr>
          <w:color w:val="000000" w:themeColor="text1"/>
        </w:rPr>
        <w:t>)</w:t>
      </w:r>
      <w:r w:rsidR="00391B36">
        <w:rPr>
          <w:color w:val="000000" w:themeColor="text1"/>
        </w:rPr>
        <w:t>,</w:t>
      </w:r>
      <w:r>
        <w:rPr>
          <w:color w:val="000000" w:themeColor="text1"/>
        </w:rPr>
        <w:t xml:space="preserve"> of educators in Ontario remains unaligned</w:t>
      </w:r>
      <w:r w:rsidR="00391B36">
        <w:rPr>
          <w:color w:val="000000" w:themeColor="text1"/>
        </w:rPr>
        <w:t xml:space="preserve">, “possessing considerable gaps” (CMEC, 2020, p. 5) </w:t>
      </w:r>
      <w:r>
        <w:rPr>
          <w:color w:val="000000" w:themeColor="text1"/>
        </w:rPr>
        <w:t xml:space="preserve">with </w:t>
      </w:r>
      <w:r w:rsidR="00391B36">
        <w:rPr>
          <w:color w:val="000000" w:themeColor="text1"/>
        </w:rPr>
        <w:t xml:space="preserve">respect to </w:t>
      </w:r>
      <w:r>
        <w:rPr>
          <w:color w:val="000000" w:themeColor="text1"/>
        </w:rPr>
        <w:t>the needs of 21</w:t>
      </w:r>
      <w:r w:rsidRPr="00577C2C">
        <w:rPr>
          <w:color w:val="000000" w:themeColor="text1"/>
          <w:vertAlign w:val="superscript"/>
        </w:rPr>
        <w:t>st</w:t>
      </w:r>
      <w:r>
        <w:rPr>
          <w:color w:val="000000" w:themeColor="text1"/>
        </w:rPr>
        <w:t xml:space="preserve"> learners</w:t>
      </w:r>
      <w:r w:rsidR="00485AB4">
        <w:rPr>
          <w:color w:val="000000" w:themeColor="text1"/>
        </w:rPr>
        <w:t xml:space="preserve">. </w:t>
      </w:r>
      <w:r w:rsidR="004961DF">
        <w:rPr>
          <w:color w:val="000000" w:themeColor="text1"/>
        </w:rPr>
        <w:t>How can teachers be</w:t>
      </w:r>
      <w:r w:rsidR="00485AB4">
        <w:rPr>
          <w:color w:val="000000" w:themeColor="text1"/>
        </w:rPr>
        <w:t xml:space="preserve"> effectively engage</w:t>
      </w:r>
      <w:r w:rsidR="004961DF">
        <w:rPr>
          <w:color w:val="000000" w:themeColor="text1"/>
        </w:rPr>
        <w:t>d</w:t>
      </w:r>
      <w:r w:rsidR="00485AB4">
        <w:rPr>
          <w:color w:val="000000" w:themeColor="text1"/>
        </w:rPr>
        <w:t xml:space="preserve"> in th</w:t>
      </w:r>
      <w:r>
        <w:rPr>
          <w:color w:val="000000" w:themeColor="text1"/>
        </w:rPr>
        <w:t xml:space="preserve">e </w:t>
      </w:r>
      <w:r w:rsidR="00485AB4">
        <w:rPr>
          <w:color w:val="000000" w:themeColor="text1"/>
        </w:rPr>
        <w:t>paradigm shift</w:t>
      </w:r>
      <w:r>
        <w:rPr>
          <w:color w:val="000000" w:themeColor="text1"/>
        </w:rPr>
        <w:t xml:space="preserve">s that aim for praxis </w:t>
      </w:r>
      <w:r w:rsidR="002E3481">
        <w:rPr>
          <w:color w:val="000000" w:themeColor="text1"/>
        </w:rPr>
        <w:t xml:space="preserve">more </w:t>
      </w:r>
      <w:r>
        <w:rPr>
          <w:color w:val="000000" w:themeColor="text1"/>
        </w:rPr>
        <w:t>aligned to the digital age</w:t>
      </w:r>
      <w:r w:rsidR="004961DF">
        <w:rPr>
          <w:color w:val="000000" w:themeColor="text1"/>
        </w:rPr>
        <w:t>?</w:t>
      </w:r>
      <w:r w:rsidR="001829E2">
        <w:rPr>
          <w:color w:val="000000" w:themeColor="text1"/>
        </w:rPr>
        <w:t xml:space="preserve"> </w:t>
      </w:r>
      <w:r w:rsidR="005B3E6F">
        <w:rPr>
          <w:color w:val="000000" w:themeColor="text1"/>
        </w:rPr>
        <w:t xml:space="preserve">What will it take to put consistent, equitable ICT </w:t>
      </w:r>
      <w:r w:rsidR="00673D97">
        <w:rPr>
          <w:color w:val="000000" w:themeColor="text1"/>
        </w:rPr>
        <w:t xml:space="preserve">and EdTech </w:t>
      </w:r>
      <w:r w:rsidR="005B3E6F">
        <w:rPr>
          <w:color w:val="000000" w:themeColor="text1"/>
        </w:rPr>
        <w:t xml:space="preserve">in K-12 </w:t>
      </w:r>
      <w:r w:rsidR="00357BEC">
        <w:rPr>
          <w:color w:val="000000" w:themeColor="text1"/>
        </w:rPr>
        <w:t>LE</w:t>
      </w:r>
      <w:r w:rsidR="005B3E6F">
        <w:rPr>
          <w:color w:val="000000" w:themeColor="text1"/>
        </w:rPr>
        <w:t xml:space="preserve"> with leaders </w:t>
      </w:r>
      <w:r w:rsidR="001F28F7">
        <w:rPr>
          <w:color w:val="000000" w:themeColor="text1"/>
        </w:rPr>
        <w:t>operating through a lens of</w:t>
      </w:r>
      <w:r w:rsidR="005B3E6F">
        <w:rPr>
          <w:color w:val="000000" w:themeColor="text1"/>
        </w:rPr>
        <w:t xml:space="preserve"> critical digital pedagogy?</w:t>
      </w:r>
      <w:r w:rsidR="00DC0324">
        <w:rPr>
          <w:color w:val="000000" w:themeColor="text1"/>
        </w:rPr>
        <w:t xml:space="preserve"> These are the </w:t>
      </w:r>
      <w:r w:rsidR="004961DF">
        <w:rPr>
          <w:color w:val="000000" w:themeColor="text1"/>
        </w:rPr>
        <w:t xml:space="preserve">questions and </w:t>
      </w:r>
      <w:r w:rsidR="00DC0324">
        <w:rPr>
          <w:color w:val="000000" w:themeColor="text1"/>
        </w:rPr>
        <w:t xml:space="preserve">gaps that my literature review has established for me in my research about </w:t>
      </w:r>
      <w:r w:rsidR="00DC0324" w:rsidRPr="00DC0324">
        <w:rPr>
          <w:color w:val="000000" w:themeColor="text1"/>
        </w:rPr>
        <w:t xml:space="preserve">K-12 </w:t>
      </w:r>
      <w:r w:rsidR="00357BEC">
        <w:rPr>
          <w:color w:val="000000" w:themeColor="text1"/>
        </w:rPr>
        <w:t>LE</w:t>
      </w:r>
      <w:r w:rsidR="00DC0324" w:rsidRPr="00DC0324">
        <w:rPr>
          <w:color w:val="000000" w:themeColor="text1"/>
        </w:rPr>
        <w:t xml:space="preserve"> in Ontario and the </w:t>
      </w:r>
      <w:r w:rsidR="00DC0324">
        <w:rPr>
          <w:color w:val="000000" w:themeColor="text1"/>
        </w:rPr>
        <w:t>r</w:t>
      </w:r>
      <w:r w:rsidR="00DC0324" w:rsidRPr="00DC0324">
        <w:rPr>
          <w:color w:val="000000" w:themeColor="text1"/>
        </w:rPr>
        <w:t>ole of ICT and EdTech</w:t>
      </w:r>
      <w:r w:rsidR="00DC0324">
        <w:rPr>
          <w:color w:val="000000" w:themeColor="text1"/>
        </w:rPr>
        <w:t>.</w:t>
      </w:r>
      <w:r w:rsidR="001F28F7">
        <w:rPr>
          <w:color w:val="000000" w:themeColor="text1"/>
        </w:rPr>
        <w:t xml:space="preserve"> We are living and l</w:t>
      </w:r>
      <w:r w:rsidR="001F28F7" w:rsidRPr="000562B3">
        <w:rPr>
          <w:color w:val="000000" w:themeColor="text1"/>
        </w:rPr>
        <w:t xml:space="preserve">earning in complex times, compounded by the current crisis of the COVID-19 pandemic that is </w:t>
      </w:r>
      <w:r w:rsidR="002C2123" w:rsidRPr="000562B3">
        <w:rPr>
          <w:color w:val="000000" w:themeColor="text1"/>
        </w:rPr>
        <w:t>exacerbating</w:t>
      </w:r>
      <w:r w:rsidR="001F28F7" w:rsidRPr="000562B3">
        <w:rPr>
          <w:color w:val="000000" w:themeColor="text1"/>
        </w:rPr>
        <w:t xml:space="preserve"> the inequities </w:t>
      </w:r>
      <w:r w:rsidR="001F28F7" w:rsidRPr="000562B3">
        <w:rPr>
          <w:i/>
          <w:iCs/>
          <w:color w:val="000000" w:themeColor="text1"/>
        </w:rPr>
        <w:t xml:space="preserve">and </w:t>
      </w:r>
      <w:r w:rsidR="001F28F7" w:rsidRPr="000562B3">
        <w:rPr>
          <w:color w:val="000000" w:themeColor="text1"/>
        </w:rPr>
        <w:t>antiquities in</w:t>
      </w:r>
      <w:r w:rsidR="0030566C" w:rsidRPr="000562B3">
        <w:rPr>
          <w:color w:val="000000" w:themeColor="text1"/>
        </w:rPr>
        <w:t xml:space="preserve"> </w:t>
      </w:r>
      <w:r w:rsidR="00357BEC" w:rsidRPr="000562B3">
        <w:rPr>
          <w:color w:val="000000" w:themeColor="text1"/>
        </w:rPr>
        <w:t>LE</w:t>
      </w:r>
      <w:r w:rsidR="0063488F" w:rsidRPr="000562B3">
        <w:rPr>
          <w:color w:val="000000" w:themeColor="text1"/>
        </w:rPr>
        <w:t xml:space="preserve">. My research will aim to encourage paradigm shifts in Ontario K-12 </w:t>
      </w:r>
      <w:r w:rsidR="00357BEC" w:rsidRPr="000562B3">
        <w:rPr>
          <w:color w:val="000000" w:themeColor="text1"/>
        </w:rPr>
        <w:t>LE</w:t>
      </w:r>
      <w:r w:rsidR="0063488F" w:rsidRPr="000562B3">
        <w:rPr>
          <w:color w:val="000000" w:themeColor="text1"/>
        </w:rPr>
        <w:t xml:space="preserve"> that leverage the value of ICT and EdTech—not from a </w:t>
      </w:r>
      <w:r w:rsidR="00F06056" w:rsidRPr="000562B3">
        <w:rPr>
          <w:color w:val="000000" w:themeColor="text1"/>
        </w:rPr>
        <w:t>“</w:t>
      </w:r>
      <w:r w:rsidR="0063488F" w:rsidRPr="000562B3">
        <w:rPr>
          <w:color w:val="000000" w:themeColor="text1"/>
        </w:rPr>
        <w:t>t</w:t>
      </w:r>
      <w:r w:rsidR="001F28F7" w:rsidRPr="000562B3">
        <w:rPr>
          <w:color w:val="000000" w:themeColor="text1"/>
        </w:rPr>
        <w:t>echno</w:t>
      </w:r>
      <w:r w:rsidR="008A51F3" w:rsidRPr="000562B3">
        <w:rPr>
          <w:color w:val="000000" w:themeColor="text1"/>
        </w:rPr>
        <w:t>-solutionis</w:t>
      </w:r>
      <w:r w:rsidR="005F6F52" w:rsidRPr="000562B3">
        <w:rPr>
          <w:color w:val="000000" w:themeColor="text1"/>
        </w:rPr>
        <w:t>m</w:t>
      </w:r>
      <w:r w:rsidR="00F06056" w:rsidRPr="000562B3">
        <w:rPr>
          <w:color w:val="000000" w:themeColor="text1"/>
        </w:rPr>
        <w:t>” (Watters, 20</w:t>
      </w:r>
      <w:r w:rsidR="005F6F52" w:rsidRPr="000562B3">
        <w:rPr>
          <w:color w:val="000000" w:themeColor="text1"/>
        </w:rPr>
        <w:t>15, para. 8</w:t>
      </w:r>
      <w:r w:rsidR="00F06056" w:rsidRPr="000562B3">
        <w:rPr>
          <w:color w:val="000000" w:themeColor="text1"/>
        </w:rPr>
        <w:t>)</w:t>
      </w:r>
      <w:r w:rsidR="00B40448" w:rsidRPr="000562B3">
        <w:rPr>
          <w:color w:val="000000" w:themeColor="text1"/>
        </w:rPr>
        <w:t>, “technocentris</w:t>
      </w:r>
      <w:r w:rsidR="005F6F52" w:rsidRPr="000562B3">
        <w:rPr>
          <w:color w:val="000000" w:themeColor="text1"/>
        </w:rPr>
        <w:t>m</w:t>
      </w:r>
      <w:r w:rsidR="00B40448" w:rsidRPr="000562B3">
        <w:rPr>
          <w:color w:val="000000" w:themeColor="text1"/>
        </w:rPr>
        <w:t>” (Papert, 1990</w:t>
      </w:r>
      <w:r w:rsidR="005F6F52" w:rsidRPr="000562B3">
        <w:rPr>
          <w:color w:val="000000" w:themeColor="text1"/>
        </w:rPr>
        <w:t xml:space="preserve">, </w:t>
      </w:r>
      <w:r w:rsidR="00AB3046" w:rsidRPr="000562B3">
        <w:rPr>
          <w:color w:val="000000" w:themeColor="text1"/>
        </w:rPr>
        <w:t>para. 8</w:t>
      </w:r>
      <w:r w:rsidR="00B40448" w:rsidRPr="000562B3">
        <w:rPr>
          <w:color w:val="000000" w:themeColor="text1"/>
        </w:rPr>
        <w:t>),</w:t>
      </w:r>
      <w:r w:rsidR="001F28F7" w:rsidRPr="000562B3">
        <w:rPr>
          <w:color w:val="000000" w:themeColor="text1"/>
        </w:rPr>
        <w:t xml:space="preserve"> </w:t>
      </w:r>
      <w:r w:rsidR="008A51F3" w:rsidRPr="000562B3">
        <w:rPr>
          <w:color w:val="000000" w:themeColor="text1"/>
        </w:rPr>
        <w:t xml:space="preserve"> or “technological determinism” (Veletsianos &amp; Moe, 2017</w:t>
      </w:r>
      <w:r w:rsidR="0063488F" w:rsidRPr="000562B3">
        <w:rPr>
          <w:color w:val="000000" w:themeColor="text1"/>
        </w:rPr>
        <w:t>, p. 252</w:t>
      </w:r>
      <w:r w:rsidR="008A51F3" w:rsidRPr="000562B3">
        <w:rPr>
          <w:color w:val="000000" w:themeColor="text1"/>
        </w:rPr>
        <w:t xml:space="preserve">) </w:t>
      </w:r>
      <w:r w:rsidR="001F28F7" w:rsidRPr="000562B3">
        <w:rPr>
          <w:color w:val="000000" w:themeColor="text1"/>
        </w:rPr>
        <w:t>perspective, but from a data-driven</w:t>
      </w:r>
      <w:r w:rsidR="00DB4243" w:rsidRPr="000562B3">
        <w:rPr>
          <w:color w:val="000000" w:themeColor="text1"/>
        </w:rPr>
        <w:t>, realistic, and very human</w:t>
      </w:r>
      <w:r w:rsidR="002C2123" w:rsidRPr="000562B3">
        <w:rPr>
          <w:color w:val="000000" w:themeColor="text1"/>
        </w:rPr>
        <w:t>, 21</w:t>
      </w:r>
      <w:r w:rsidR="002C2123" w:rsidRPr="000562B3">
        <w:rPr>
          <w:color w:val="000000" w:themeColor="text1"/>
          <w:vertAlign w:val="superscript"/>
        </w:rPr>
        <w:t>st</w:t>
      </w:r>
      <w:r w:rsidR="002C2123" w:rsidRPr="000562B3">
        <w:rPr>
          <w:color w:val="000000" w:themeColor="text1"/>
        </w:rPr>
        <w:t xml:space="preserve"> century</w:t>
      </w:r>
      <w:r w:rsidR="00DB4243" w:rsidRPr="000562B3">
        <w:rPr>
          <w:color w:val="000000" w:themeColor="text1"/>
        </w:rPr>
        <w:t xml:space="preserve"> perspective.</w:t>
      </w:r>
    </w:p>
    <w:p w14:paraId="4C01FFFB" w14:textId="69EA0623" w:rsidR="00372DA2" w:rsidRPr="000562B3" w:rsidRDefault="00372DA2" w:rsidP="0005457B">
      <w:pPr>
        <w:spacing w:line="480" w:lineRule="auto"/>
        <w:rPr>
          <w:b/>
          <w:bCs/>
          <w:color w:val="000000" w:themeColor="text1"/>
        </w:rPr>
      </w:pPr>
    </w:p>
    <w:p w14:paraId="1C176B28" w14:textId="7A823EEA" w:rsidR="0011212A" w:rsidRPr="000562B3" w:rsidRDefault="0011212A" w:rsidP="0005457B">
      <w:pPr>
        <w:spacing w:line="480" w:lineRule="auto"/>
        <w:textAlignment w:val="baseline"/>
        <w:rPr>
          <w:b/>
          <w:bCs/>
          <w:color w:val="000000" w:themeColor="text1"/>
        </w:rPr>
      </w:pPr>
    </w:p>
    <w:p w14:paraId="42008D8F" w14:textId="06D3ED09" w:rsidR="002E3D0E" w:rsidRPr="000562B3" w:rsidRDefault="002E3D0E" w:rsidP="0005457B">
      <w:pPr>
        <w:spacing w:line="480" w:lineRule="auto"/>
        <w:textAlignment w:val="baseline"/>
        <w:rPr>
          <w:b/>
          <w:bCs/>
          <w:color w:val="000000" w:themeColor="text1"/>
        </w:rPr>
      </w:pPr>
    </w:p>
    <w:p w14:paraId="0B3913EA" w14:textId="27BDC0D7" w:rsidR="00220A05" w:rsidRPr="000562B3" w:rsidRDefault="00220A05" w:rsidP="0005457B">
      <w:pPr>
        <w:spacing w:line="480" w:lineRule="auto"/>
        <w:textAlignment w:val="baseline"/>
        <w:rPr>
          <w:b/>
          <w:bCs/>
          <w:color w:val="000000" w:themeColor="text1"/>
        </w:rPr>
      </w:pPr>
    </w:p>
    <w:p w14:paraId="359BC0DD" w14:textId="77777777" w:rsidR="00220A05" w:rsidRPr="000562B3" w:rsidRDefault="00220A05" w:rsidP="0005457B">
      <w:pPr>
        <w:spacing w:line="480" w:lineRule="auto"/>
        <w:textAlignment w:val="baseline"/>
        <w:rPr>
          <w:b/>
          <w:bCs/>
          <w:color w:val="000000" w:themeColor="text1"/>
        </w:rPr>
      </w:pPr>
    </w:p>
    <w:p w14:paraId="784692DB" w14:textId="16CBCF2E" w:rsidR="002E3D0E" w:rsidRPr="000562B3" w:rsidRDefault="002E3D0E" w:rsidP="0005457B">
      <w:pPr>
        <w:spacing w:line="480" w:lineRule="auto"/>
        <w:textAlignment w:val="baseline"/>
        <w:rPr>
          <w:b/>
          <w:bCs/>
          <w:color w:val="000000" w:themeColor="text1"/>
        </w:rPr>
      </w:pPr>
    </w:p>
    <w:p w14:paraId="10BEBB0B" w14:textId="16709C81" w:rsidR="00CE6B92" w:rsidRPr="000562B3" w:rsidRDefault="00CE6B92" w:rsidP="0005457B">
      <w:pPr>
        <w:spacing w:line="480" w:lineRule="auto"/>
        <w:textAlignment w:val="baseline"/>
        <w:rPr>
          <w:b/>
          <w:bCs/>
          <w:color w:val="000000" w:themeColor="text1"/>
        </w:rPr>
      </w:pPr>
    </w:p>
    <w:p w14:paraId="7930C6FE" w14:textId="5F4EFF13" w:rsidR="008543B4" w:rsidRPr="000562B3" w:rsidRDefault="008543B4" w:rsidP="0005457B">
      <w:pPr>
        <w:spacing w:line="480" w:lineRule="auto"/>
        <w:textAlignment w:val="baseline"/>
        <w:rPr>
          <w:b/>
          <w:bCs/>
          <w:color w:val="000000" w:themeColor="text1"/>
        </w:rPr>
      </w:pPr>
    </w:p>
    <w:p w14:paraId="12C8A8E5" w14:textId="5900DE51" w:rsidR="00CE2D1B" w:rsidRDefault="00CE2D1B" w:rsidP="0005457B">
      <w:pPr>
        <w:spacing w:line="480" w:lineRule="auto"/>
        <w:textAlignment w:val="baseline"/>
        <w:rPr>
          <w:b/>
          <w:bCs/>
          <w:color w:val="000000" w:themeColor="text1"/>
        </w:rPr>
      </w:pPr>
    </w:p>
    <w:p w14:paraId="115DB699" w14:textId="77777777" w:rsidR="001B58BF" w:rsidRPr="000562B3" w:rsidRDefault="001B58BF" w:rsidP="0005457B">
      <w:pPr>
        <w:spacing w:line="480" w:lineRule="auto"/>
        <w:textAlignment w:val="baseline"/>
        <w:rPr>
          <w:b/>
          <w:bCs/>
          <w:color w:val="000000" w:themeColor="text1"/>
        </w:rPr>
      </w:pPr>
    </w:p>
    <w:p w14:paraId="55990EF5" w14:textId="51114BF9" w:rsidR="00DD1687" w:rsidRPr="000562B3" w:rsidRDefault="00CD5206" w:rsidP="008B506A">
      <w:pPr>
        <w:spacing w:line="480" w:lineRule="auto"/>
        <w:jc w:val="center"/>
        <w:textAlignment w:val="baseline"/>
        <w:rPr>
          <w:b/>
          <w:bCs/>
          <w:color w:val="000000" w:themeColor="text1"/>
        </w:rPr>
      </w:pPr>
      <w:r>
        <w:rPr>
          <w:b/>
          <w:bCs/>
          <w:color w:val="000000" w:themeColor="text1"/>
        </w:rPr>
        <w:lastRenderedPageBreak/>
        <w:t>Chapter</w:t>
      </w:r>
      <w:r w:rsidR="00B84BF5" w:rsidRPr="000A7476">
        <w:rPr>
          <w:b/>
          <w:bCs/>
          <w:color w:val="000000" w:themeColor="text1"/>
        </w:rPr>
        <w:t xml:space="preserve"> 3</w:t>
      </w:r>
      <w:r>
        <w:rPr>
          <w:b/>
          <w:bCs/>
          <w:color w:val="000000" w:themeColor="text1"/>
        </w:rPr>
        <w:t xml:space="preserve"> – Methodology and Methods</w:t>
      </w:r>
    </w:p>
    <w:p w14:paraId="1CA69A63" w14:textId="20B1F45F" w:rsidR="008440DA" w:rsidRPr="000562B3" w:rsidRDefault="001B70D0" w:rsidP="008B506A">
      <w:pPr>
        <w:spacing w:line="480" w:lineRule="auto"/>
        <w:ind w:firstLine="720"/>
        <w:textAlignment w:val="baseline"/>
        <w:rPr>
          <w:color w:val="000000" w:themeColor="text1"/>
        </w:rPr>
      </w:pPr>
      <w:r w:rsidRPr="000562B3">
        <w:rPr>
          <w:color w:val="000000" w:themeColor="text1"/>
        </w:rPr>
        <w:t xml:space="preserve">There are three </w:t>
      </w:r>
      <w:r w:rsidR="00DD1687" w:rsidRPr="000562B3">
        <w:rPr>
          <w:color w:val="000000" w:themeColor="text1"/>
        </w:rPr>
        <w:t xml:space="preserve">primary educational research paradigms: qualitative, quantitative, and mixed methods research (Johnson &amp; Christensen, 2014). Qualitative research is based on the collection of </w:t>
      </w:r>
      <w:r w:rsidR="00F856A3" w:rsidRPr="000562B3">
        <w:rPr>
          <w:color w:val="000000" w:themeColor="text1"/>
        </w:rPr>
        <w:t xml:space="preserve">qualitative </w:t>
      </w:r>
      <w:r w:rsidR="00DD1687" w:rsidRPr="000562B3">
        <w:rPr>
          <w:color w:val="000000" w:themeColor="text1"/>
        </w:rPr>
        <w:t>data</w:t>
      </w:r>
      <w:r w:rsidR="00F856A3" w:rsidRPr="000562B3">
        <w:rPr>
          <w:color w:val="000000" w:themeColor="text1"/>
        </w:rPr>
        <w:t>: for example, nonnumerical data</w:t>
      </w:r>
      <w:r w:rsidR="00746BA6" w:rsidRPr="000562B3">
        <w:rPr>
          <w:color w:val="000000" w:themeColor="text1"/>
        </w:rPr>
        <w:t xml:space="preserve"> in the form of documents, interviews, and observations (Merriam, 2002)</w:t>
      </w:r>
      <w:r w:rsidR="00976EF0" w:rsidRPr="000562B3">
        <w:rPr>
          <w:color w:val="000000" w:themeColor="text1"/>
        </w:rPr>
        <w:t xml:space="preserve">. Qualitative research </w:t>
      </w:r>
      <w:r w:rsidR="009B21A9">
        <w:rPr>
          <w:color w:val="000000" w:themeColor="text1"/>
        </w:rPr>
        <w:t>uses a</w:t>
      </w:r>
      <w:r w:rsidR="00976EF0" w:rsidRPr="000562B3">
        <w:rPr>
          <w:color w:val="000000" w:themeColor="text1"/>
        </w:rPr>
        <w:t xml:space="preserve"> “wide-angle and deep-angle lens” (Johnson &amp; Christensen, 2014, p. 34)</w:t>
      </w:r>
      <w:r w:rsidR="006D3238">
        <w:rPr>
          <w:color w:val="000000" w:themeColor="text1"/>
        </w:rPr>
        <w:t>, or even “a variety of lenses which allows for multiple facets of the phenomenon to be revealed and understood” (Baxter &amp; Jack, 2008, p. 544)</w:t>
      </w:r>
      <w:r w:rsidR="00976EF0" w:rsidRPr="000562B3">
        <w:rPr>
          <w:color w:val="000000" w:themeColor="text1"/>
        </w:rPr>
        <w:t xml:space="preserve">. Whereas quantitative research collects quantitative data; for example, </w:t>
      </w:r>
      <w:r w:rsidR="00ED2C2F" w:rsidRPr="000562B3">
        <w:rPr>
          <w:color w:val="000000" w:themeColor="text1"/>
        </w:rPr>
        <w:t xml:space="preserve">numeric </w:t>
      </w:r>
      <w:r w:rsidR="00976EF0" w:rsidRPr="000562B3">
        <w:rPr>
          <w:color w:val="000000" w:themeColor="text1"/>
        </w:rPr>
        <w:t>data, often statistical, and based on precise measurements (Johnson &amp; Christensen, 2014). Mixed research methods, an intentional mixing of qualitative and quantitative research methods, did not gain acceptance in educational research practices until the 1990s when seminal scholars such as Lincoln and Guba</w:t>
      </w:r>
      <w:r w:rsidR="00BF04AF" w:rsidRPr="000562B3">
        <w:rPr>
          <w:color w:val="000000" w:themeColor="text1"/>
        </w:rPr>
        <w:t xml:space="preserve"> (2013)</w:t>
      </w:r>
      <w:r w:rsidR="00976EF0" w:rsidRPr="000562B3">
        <w:rPr>
          <w:color w:val="000000" w:themeColor="text1"/>
        </w:rPr>
        <w:t xml:space="preserve"> promoted t</w:t>
      </w:r>
      <w:r w:rsidR="00F821AD">
        <w:rPr>
          <w:color w:val="000000" w:themeColor="text1"/>
        </w:rPr>
        <w:t>his approach’s</w:t>
      </w:r>
      <w:r w:rsidR="00976EF0" w:rsidRPr="000562B3">
        <w:rPr>
          <w:color w:val="000000" w:themeColor="text1"/>
        </w:rPr>
        <w:t xml:space="preserve"> benefits</w:t>
      </w:r>
      <w:r w:rsidR="0004636F">
        <w:rPr>
          <w:color w:val="000000" w:themeColor="text1"/>
        </w:rPr>
        <w:t xml:space="preserve"> </w:t>
      </w:r>
      <w:r w:rsidR="00BF04AF" w:rsidRPr="000562B3">
        <w:rPr>
          <w:color w:val="000000" w:themeColor="text1"/>
        </w:rPr>
        <w:t>(Johnson &amp; Christensen, 2014; Schwandt, 2013)</w:t>
      </w:r>
      <w:r w:rsidR="00976EF0" w:rsidRPr="000562B3">
        <w:rPr>
          <w:color w:val="000000" w:themeColor="text1"/>
        </w:rPr>
        <w:t xml:space="preserve">. </w:t>
      </w:r>
      <w:r w:rsidR="005F4AF3" w:rsidRPr="000562B3">
        <w:rPr>
          <w:color w:val="000000" w:themeColor="text1"/>
        </w:rPr>
        <w:t>Merriam (20</w:t>
      </w:r>
      <w:r w:rsidR="006D3238">
        <w:rPr>
          <w:color w:val="000000" w:themeColor="text1"/>
        </w:rPr>
        <w:t>02</w:t>
      </w:r>
      <w:r w:rsidR="005F4AF3" w:rsidRPr="000562B3">
        <w:rPr>
          <w:color w:val="000000" w:themeColor="text1"/>
        </w:rPr>
        <w:t>) posits that “the key to understanding qualitative research lies with the idea that meaning is socially constructed by ind</w:t>
      </w:r>
      <w:r w:rsidR="0028752D" w:rsidRPr="000562B3">
        <w:rPr>
          <w:color w:val="000000" w:themeColor="text1"/>
        </w:rPr>
        <w:t>ividuals in interaction with their world” (p. 3)</w:t>
      </w:r>
      <w:r w:rsidR="00E6374D">
        <w:rPr>
          <w:color w:val="000000" w:themeColor="text1"/>
        </w:rPr>
        <w:t>:</w:t>
      </w:r>
      <w:r w:rsidR="0028752D" w:rsidRPr="000562B3">
        <w:rPr>
          <w:color w:val="000000" w:themeColor="text1"/>
        </w:rPr>
        <w:t xml:space="preserve"> confirming the </w:t>
      </w:r>
      <w:r w:rsidR="0028752D" w:rsidRPr="000562B3">
        <w:rPr>
          <w:i/>
          <w:iCs/>
          <w:color w:val="000000" w:themeColor="text1"/>
        </w:rPr>
        <w:t xml:space="preserve">constructivist </w:t>
      </w:r>
      <w:r w:rsidR="0028752D" w:rsidRPr="000562B3">
        <w:rPr>
          <w:color w:val="000000" w:themeColor="text1"/>
        </w:rPr>
        <w:t xml:space="preserve">approach that </w:t>
      </w:r>
      <w:r w:rsidR="00093E89">
        <w:rPr>
          <w:color w:val="000000" w:themeColor="text1"/>
        </w:rPr>
        <w:t xml:space="preserve">many scholars such as </w:t>
      </w:r>
      <w:r w:rsidR="0028752D" w:rsidRPr="000562B3">
        <w:rPr>
          <w:color w:val="000000" w:themeColor="text1"/>
        </w:rPr>
        <w:t>Lincoln and Guba (2013)</w:t>
      </w:r>
      <w:r w:rsidR="00093E89">
        <w:rPr>
          <w:color w:val="000000" w:themeColor="text1"/>
        </w:rPr>
        <w:t xml:space="preserve">, </w:t>
      </w:r>
      <w:r w:rsidR="00CA231F" w:rsidRPr="00CA231F">
        <w:rPr>
          <w:color w:val="000000" w:themeColor="text1"/>
        </w:rPr>
        <w:t>Yazan (2015</w:t>
      </w:r>
      <w:r w:rsidR="00093E89" w:rsidRPr="00CA231F">
        <w:rPr>
          <w:color w:val="000000" w:themeColor="text1"/>
        </w:rPr>
        <w:t>), and Yin (2003) applied</w:t>
      </w:r>
      <w:r w:rsidR="006D3238">
        <w:rPr>
          <w:color w:val="000000" w:themeColor="text1"/>
        </w:rPr>
        <w:t xml:space="preserve"> in relation to qualitative research</w:t>
      </w:r>
      <w:r w:rsidR="0028752D" w:rsidRPr="000562B3">
        <w:rPr>
          <w:color w:val="000000" w:themeColor="text1"/>
        </w:rPr>
        <w:t>.</w:t>
      </w:r>
      <w:r w:rsidR="00C8492E" w:rsidRPr="000562B3">
        <w:rPr>
          <w:color w:val="000000" w:themeColor="text1"/>
        </w:rPr>
        <w:t xml:space="preserve"> </w:t>
      </w:r>
      <w:r w:rsidR="00CA02CF">
        <w:rPr>
          <w:color w:val="000000" w:themeColor="text1"/>
        </w:rPr>
        <w:t xml:space="preserve">The qualitative </w:t>
      </w:r>
      <w:r w:rsidR="00C8492E" w:rsidRPr="000562B3">
        <w:rPr>
          <w:color w:val="000000" w:themeColor="text1"/>
        </w:rPr>
        <w:t>research method</w:t>
      </w:r>
      <w:r w:rsidR="00CA02CF">
        <w:rPr>
          <w:color w:val="000000" w:themeColor="text1"/>
        </w:rPr>
        <w:t xml:space="preserve"> that I will use in my ARP will b</w:t>
      </w:r>
      <w:r w:rsidR="008A2BB6">
        <w:rPr>
          <w:color w:val="000000" w:themeColor="text1"/>
        </w:rPr>
        <w:t>e</w:t>
      </w:r>
      <w:r w:rsidR="00C8492E" w:rsidRPr="000562B3">
        <w:rPr>
          <w:color w:val="000000" w:themeColor="text1"/>
        </w:rPr>
        <w:t xml:space="preserve"> based on an inductive </w:t>
      </w:r>
      <w:r w:rsidR="0064118D" w:rsidRPr="000562B3">
        <w:rPr>
          <w:color w:val="000000" w:themeColor="text1"/>
        </w:rPr>
        <w:t>analysis process</w:t>
      </w:r>
      <w:r w:rsidR="00C8492E" w:rsidRPr="000562B3">
        <w:rPr>
          <w:color w:val="000000" w:themeColor="text1"/>
        </w:rPr>
        <w:t>, fittingly situated in research using social constructivism as a theoretical framework.</w:t>
      </w:r>
    </w:p>
    <w:p w14:paraId="65AC8B22" w14:textId="0B74D89C" w:rsidR="00A807B9" w:rsidRPr="000562B3" w:rsidRDefault="00B84BF5" w:rsidP="008B506A">
      <w:pPr>
        <w:spacing w:line="480" w:lineRule="auto"/>
        <w:textAlignment w:val="baseline"/>
        <w:rPr>
          <w:b/>
          <w:bCs/>
          <w:color w:val="000000" w:themeColor="text1"/>
        </w:rPr>
      </w:pPr>
      <w:r w:rsidRPr="000562B3">
        <w:rPr>
          <w:b/>
          <w:bCs/>
          <w:color w:val="000000" w:themeColor="text1"/>
        </w:rPr>
        <w:t>Methodology</w:t>
      </w:r>
    </w:p>
    <w:p w14:paraId="774F9813" w14:textId="11664D3A" w:rsidR="00A807B9" w:rsidRPr="00B270EF" w:rsidRDefault="008440DA" w:rsidP="008B506A">
      <w:pPr>
        <w:spacing w:line="480" w:lineRule="auto"/>
        <w:ind w:firstLine="720"/>
        <w:textAlignment w:val="baseline"/>
        <w:rPr>
          <w:color w:val="000000" w:themeColor="text1"/>
        </w:rPr>
      </w:pPr>
      <w:r w:rsidRPr="000562B3">
        <w:rPr>
          <w:color w:val="000000" w:themeColor="text1"/>
        </w:rPr>
        <w:t xml:space="preserve">The proposed research </w:t>
      </w:r>
      <w:r w:rsidR="001B7F10" w:rsidRPr="000562B3">
        <w:rPr>
          <w:color w:val="000000" w:themeColor="text1"/>
        </w:rPr>
        <w:t xml:space="preserve">for my </w:t>
      </w:r>
      <w:r w:rsidR="00E70DE5">
        <w:rPr>
          <w:color w:val="000000" w:themeColor="text1"/>
        </w:rPr>
        <w:t>A</w:t>
      </w:r>
      <w:r w:rsidR="00381452">
        <w:rPr>
          <w:color w:val="000000" w:themeColor="text1"/>
        </w:rPr>
        <w:t>RP</w:t>
      </w:r>
      <w:r w:rsidR="001B7F10" w:rsidRPr="000562B3">
        <w:rPr>
          <w:color w:val="000000" w:themeColor="text1"/>
        </w:rPr>
        <w:t xml:space="preserve"> </w:t>
      </w:r>
      <w:r w:rsidRPr="000562B3">
        <w:rPr>
          <w:color w:val="000000" w:themeColor="text1"/>
        </w:rPr>
        <w:t xml:space="preserve">will be conducted by using </w:t>
      </w:r>
      <w:r w:rsidRPr="00043418">
        <w:rPr>
          <w:i/>
          <w:iCs/>
          <w:color w:val="000000" w:themeColor="text1"/>
        </w:rPr>
        <w:t>case study</w:t>
      </w:r>
      <w:r w:rsidRPr="000562B3">
        <w:rPr>
          <w:color w:val="000000" w:themeColor="text1"/>
        </w:rPr>
        <w:t xml:space="preserve"> as its methodology and drawing on aspects from meta-synthesis.</w:t>
      </w:r>
      <w:r w:rsidR="0064118D" w:rsidRPr="000562B3">
        <w:rPr>
          <w:color w:val="000000" w:themeColor="text1"/>
        </w:rPr>
        <w:t xml:space="preserve"> Case study</w:t>
      </w:r>
      <w:r w:rsidR="00F135AD">
        <w:rPr>
          <w:color w:val="000000" w:themeColor="text1"/>
        </w:rPr>
        <w:t>, “a distinctive f</w:t>
      </w:r>
      <w:r w:rsidR="008A2BB6">
        <w:rPr>
          <w:color w:val="000000" w:themeColor="text1"/>
        </w:rPr>
        <w:t>or</w:t>
      </w:r>
      <w:r w:rsidR="00F135AD">
        <w:rPr>
          <w:color w:val="000000" w:themeColor="text1"/>
        </w:rPr>
        <w:t>m of empirical inquiry” (Yin, 2003, p. 10),</w:t>
      </w:r>
      <w:r w:rsidR="0064118D" w:rsidRPr="000562B3">
        <w:rPr>
          <w:color w:val="000000" w:themeColor="text1"/>
        </w:rPr>
        <w:t xml:space="preserve"> is one of </w:t>
      </w:r>
      <w:r w:rsidR="002B3EAB">
        <w:rPr>
          <w:color w:val="000000" w:themeColor="text1"/>
        </w:rPr>
        <w:t>several</w:t>
      </w:r>
      <w:r w:rsidR="0064118D" w:rsidRPr="000562B3">
        <w:rPr>
          <w:color w:val="000000" w:themeColor="text1"/>
        </w:rPr>
        <w:t xml:space="preserve"> qualitative research designs or strategies (e.g., basic interpretive, phenomenology, grounded theory, ethnography, narrative analysis, </w:t>
      </w:r>
      <w:r w:rsidR="0064118D" w:rsidRPr="000562B3">
        <w:rPr>
          <w:color w:val="000000" w:themeColor="text1"/>
        </w:rPr>
        <w:lastRenderedPageBreak/>
        <w:t xml:space="preserve">critical) (Merriam, 2002). The </w:t>
      </w:r>
      <w:r w:rsidR="0064118D" w:rsidRPr="00043418">
        <w:rPr>
          <w:i/>
          <w:iCs/>
          <w:color w:val="000000" w:themeColor="text1"/>
        </w:rPr>
        <w:t>unit</w:t>
      </w:r>
      <w:r w:rsidR="00364566" w:rsidRPr="00043418">
        <w:rPr>
          <w:i/>
          <w:iCs/>
          <w:color w:val="000000" w:themeColor="text1"/>
        </w:rPr>
        <w:t xml:space="preserve"> of study</w:t>
      </w:r>
      <w:r w:rsidR="0060014B">
        <w:rPr>
          <w:color w:val="000000" w:themeColor="text1"/>
        </w:rPr>
        <w:t xml:space="preserve">, or </w:t>
      </w:r>
      <w:r w:rsidR="0060014B" w:rsidRPr="00043418">
        <w:rPr>
          <w:color w:val="000000" w:themeColor="text1"/>
        </w:rPr>
        <w:t>unit of analysis</w:t>
      </w:r>
      <w:r w:rsidR="0060014B">
        <w:rPr>
          <w:color w:val="000000" w:themeColor="text1"/>
        </w:rPr>
        <w:t>,</w:t>
      </w:r>
      <w:r w:rsidR="00364566" w:rsidRPr="000562B3">
        <w:rPr>
          <w:color w:val="000000" w:themeColor="text1"/>
        </w:rPr>
        <w:t xml:space="preserve"> for my case study</w:t>
      </w:r>
      <w:r w:rsidR="00BE02E5">
        <w:rPr>
          <w:color w:val="000000" w:themeColor="text1"/>
        </w:rPr>
        <w:t>,</w:t>
      </w:r>
      <w:r w:rsidR="00364566" w:rsidRPr="000562B3">
        <w:rPr>
          <w:color w:val="000000" w:themeColor="text1"/>
        </w:rPr>
        <w:t xml:space="preserve"> will be current K-12 </w:t>
      </w:r>
      <w:r w:rsidR="00200976">
        <w:rPr>
          <w:color w:val="000000" w:themeColor="text1"/>
        </w:rPr>
        <w:t>LE</w:t>
      </w:r>
      <w:r w:rsidR="00364566" w:rsidRPr="000562B3">
        <w:rPr>
          <w:color w:val="000000" w:themeColor="text1"/>
        </w:rPr>
        <w:t xml:space="preserve"> in Ontario.</w:t>
      </w:r>
      <w:r w:rsidR="001820DD" w:rsidRPr="000562B3">
        <w:rPr>
          <w:color w:val="000000" w:themeColor="text1"/>
        </w:rPr>
        <w:t xml:space="preserve"> This is a highly complex unit based on myriad stakeholders that will be explored through meta-synthesis of secondary research sources</w:t>
      </w:r>
      <w:r w:rsidR="001B7F10" w:rsidRPr="000562B3">
        <w:rPr>
          <w:color w:val="000000" w:themeColor="text1"/>
        </w:rPr>
        <w:t xml:space="preserve"> </w:t>
      </w:r>
      <w:r w:rsidR="00AB7211">
        <w:rPr>
          <w:color w:val="000000" w:themeColor="text1"/>
        </w:rPr>
        <w:t>and limited</w:t>
      </w:r>
      <w:r w:rsidR="00FF3D36">
        <w:rPr>
          <w:color w:val="000000" w:themeColor="text1"/>
        </w:rPr>
        <w:t>,</w:t>
      </w:r>
      <w:r w:rsidR="00AB7211">
        <w:rPr>
          <w:color w:val="000000" w:themeColor="text1"/>
        </w:rPr>
        <w:t xml:space="preserve"> informal </w:t>
      </w:r>
      <w:r w:rsidR="00AB7211" w:rsidRPr="000562B3">
        <w:rPr>
          <w:color w:val="000000" w:themeColor="text1"/>
        </w:rPr>
        <w:t xml:space="preserve">primary </w:t>
      </w:r>
      <w:r w:rsidR="00AB7211">
        <w:rPr>
          <w:color w:val="000000" w:themeColor="text1"/>
        </w:rPr>
        <w:t xml:space="preserve">research </w:t>
      </w:r>
      <w:r w:rsidR="00AB7211" w:rsidRPr="000562B3">
        <w:rPr>
          <w:color w:val="000000" w:themeColor="text1"/>
        </w:rPr>
        <w:t xml:space="preserve">(i.e., </w:t>
      </w:r>
      <w:r w:rsidR="00AB7211">
        <w:rPr>
          <w:color w:val="000000" w:themeColor="text1"/>
        </w:rPr>
        <w:t>five consultations</w:t>
      </w:r>
      <w:r w:rsidR="00AB7211" w:rsidRPr="000562B3">
        <w:rPr>
          <w:color w:val="000000" w:themeColor="text1"/>
        </w:rPr>
        <w:t>)</w:t>
      </w:r>
      <w:r w:rsidR="001820DD" w:rsidRPr="000562B3">
        <w:rPr>
          <w:color w:val="000000" w:themeColor="text1"/>
        </w:rPr>
        <w:t>.</w:t>
      </w:r>
      <w:r w:rsidR="00093E89">
        <w:rPr>
          <w:color w:val="000000" w:themeColor="text1"/>
        </w:rPr>
        <w:t xml:space="preserve"> The choice to use case study as my methodology</w:t>
      </w:r>
      <w:r w:rsidR="00662785">
        <w:rPr>
          <w:color w:val="000000" w:themeColor="text1"/>
        </w:rPr>
        <w:t xml:space="preserve"> is ideal based </w:t>
      </w:r>
      <w:r w:rsidR="00922089">
        <w:rPr>
          <w:color w:val="000000" w:themeColor="text1"/>
        </w:rPr>
        <w:t xml:space="preserve">on the </w:t>
      </w:r>
      <w:r w:rsidR="00470ABC">
        <w:rPr>
          <w:color w:val="000000" w:themeColor="text1"/>
        </w:rPr>
        <w:t xml:space="preserve">elements it contains </w:t>
      </w:r>
      <w:r w:rsidR="00922089">
        <w:rPr>
          <w:color w:val="000000" w:themeColor="text1"/>
        </w:rPr>
        <w:t>that are congruent with those outlined by</w:t>
      </w:r>
      <w:r w:rsidR="00470ABC">
        <w:rPr>
          <w:color w:val="000000" w:themeColor="text1"/>
        </w:rPr>
        <w:t xml:space="preserve"> </w:t>
      </w:r>
      <w:r w:rsidR="00662785">
        <w:rPr>
          <w:color w:val="000000" w:themeColor="text1"/>
        </w:rPr>
        <w:t>Yin</w:t>
      </w:r>
      <w:r w:rsidR="00470ABC">
        <w:rPr>
          <w:color w:val="000000" w:themeColor="text1"/>
        </w:rPr>
        <w:t xml:space="preserve"> </w:t>
      </w:r>
      <w:r w:rsidR="00662785">
        <w:rPr>
          <w:color w:val="000000" w:themeColor="text1"/>
        </w:rPr>
        <w:t>(2003)</w:t>
      </w:r>
      <w:r w:rsidR="00922089">
        <w:rPr>
          <w:color w:val="000000" w:themeColor="text1"/>
        </w:rPr>
        <w:t xml:space="preserve">, a seminal scholar in the area of </w:t>
      </w:r>
      <w:r w:rsidR="00381452">
        <w:rPr>
          <w:color w:val="000000" w:themeColor="text1"/>
        </w:rPr>
        <w:t xml:space="preserve">case study </w:t>
      </w:r>
      <w:r w:rsidR="00922089">
        <w:rPr>
          <w:color w:val="000000" w:themeColor="text1"/>
        </w:rPr>
        <w:t>research</w:t>
      </w:r>
      <w:r w:rsidR="00470ABC">
        <w:rPr>
          <w:color w:val="000000" w:themeColor="text1"/>
        </w:rPr>
        <w:t xml:space="preserve">: </w:t>
      </w:r>
      <w:r w:rsidR="00653598">
        <w:rPr>
          <w:color w:val="000000" w:themeColor="text1"/>
        </w:rPr>
        <w:t xml:space="preserve">“case studies are the preferred strategy when ‘how’ and ‘why’ questions are being posed, when the investigator has little control over events, and then focus is on a contemporary phenomenon within some real-life context” (p. 1). </w:t>
      </w:r>
      <w:r w:rsidR="0060014B">
        <w:rPr>
          <w:color w:val="000000" w:themeColor="text1"/>
        </w:rPr>
        <w:t xml:space="preserve">The binding of my case study involved establishing </w:t>
      </w:r>
      <w:r w:rsidR="004E0A8D">
        <w:rPr>
          <w:color w:val="000000" w:themeColor="text1"/>
        </w:rPr>
        <w:t xml:space="preserve">fundamental </w:t>
      </w:r>
      <w:r w:rsidR="0060014B">
        <w:rPr>
          <w:color w:val="000000" w:themeColor="text1"/>
        </w:rPr>
        <w:t>boundaries that have determined the scope of my research based on time, place, and activity</w:t>
      </w:r>
      <w:r w:rsidR="004E0A8D">
        <w:rPr>
          <w:color w:val="000000" w:themeColor="text1"/>
        </w:rPr>
        <w:t xml:space="preserve"> (Baxter</w:t>
      </w:r>
      <w:r w:rsidR="00620C0C">
        <w:rPr>
          <w:color w:val="000000" w:themeColor="text1"/>
        </w:rPr>
        <w:t xml:space="preserve"> </w:t>
      </w:r>
      <w:r w:rsidR="004E0A8D">
        <w:rPr>
          <w:color w:val="000000" w:themeColor="text1"/>
        </w:rPr>
        <w:t>&amp; Jack, 2008)</w:t>
      </w:r>
      <w:r w:rsidR="0060014B">
        <w:rPr>
          <w:color w:val="000000" w:themeColor="text1"/>
        </w:rPr>
        <w:t xml:space="preserve">. Specifically, </w:t>
      </w:r>
      <w:r w:rsidR="00A723CE">
        <w:rPr>
          <w:color w:val="000000" w:themeColor="text1"/>
        </w:rPr>
        <w:t>the</w:t>
      </w:r>
      <w:r w:rsidR="0060014B">
        <w:rPr>
          <w:color w:val="000000" w:themeColor="text1"/>
        </w:rPr>
        <w:t xml:space="preserve"> unit of analysis</w:t>
      </w:r>
      <w:r w:rsidR="009579AB">
        <w:rPr>
          <w:color w:val="000000" w:themeColor="text1"/>
        </w:rPr>
        <w:t xml:space="preserve"> for case study</w:t>
      </w:r>
      <w:r w:rsidR="0060014B">
        <w:rPr>
          <w:color w:val="000000" w:themeColor="text1"/>
        </w:rPr>
        <w:t xml:space="preserve"> </w:t>
      </w:r>
      <w:r w:rsidR="009579AB">
        <w:rPr>
          <w:color w:val="000000" w:themeColor="text1"/>
        </w:rPr>
        <w:t>is current</w:t>
      </w:r>
      <w:r w:rsidR="0060014B">
        <w:rPr>
          <w:color w:val="000000" w:themeColor="text1"/>
        </w:rPr>
        <w:t xml:space="preserve"> K-12 </w:t>
      </w:r>
      <w:r w:rsidR="00CB2A80">
        <w:rPr>
          <w:color w:val="000000" w:themeColor="text1"/>
        </w:rPr>
        <w:t>LE</w:t>
      </w:r>
      <w:r w:rsidR="0060014B">
        <w:rPr>
          <w:color w:val="000000" w:themeColor="text1"/>
        </w:rPr>
        <w:t xml:space="preserve"> in Ontario</w:t>
      </w:r>
      <w:r w:rsidR="009579AB">
        <w:rPr>
          <w:color w:val="000000" w:themeColor="text1"/>
        </w:rPr>
        <w:t xml:space="preserve"> and how they leverage the value of ICT and EdTech</w:t>
      </w:r>
      <w:r w:rsidR="00CB2A80">
        <w:rPr>
          <w:color w:val="000000" w:themeColor="text1"/>
        </w:rPr>
        <w:t xml:space="preserve">, </w:t>
      </w:r>
      <w:r w:rsidR="0060014B">
        <w:rPr>
          <w:color w:val="000000" w:themeColor="text1"/>
        </w:rPr>
        <w:t xml:space="preserve">as defined by primary and secondary research ranging from 2010 to </w:t>
      </w:r>
      <w:r w:rsidR="009579AB">
        <w:rPr>
          <w:color w:val="000000" w:themeColor="text1"/>
        </w:rPr>
        <w:t>2021.</w:t>
      </w:r>
      <w:r w:rsidR="00E72648">
        <w:rPr>
          <w:color w:val="000000" w:themeColor="text1"/>
        </w:rPr>
        <w:t xml:space="preserve"> Due to the myriad stakeholders in the complex</w:t>
      </w:r>
      <w:r w:rsidR="000B7B70">
        <w:rPr>
          <w:color w:val="000000" w:themeColor="text1"/>
        </w:rPr>
        <w:t>,</w:t>
      </w:r>
      <w:r w:rsidR="00E72648">
        <w:rPr>
          <w:color w:val="000000" w:themeColor="text1"/>
        </w:rPr>
        <w:t xml:space="preserve"> </w:t>
      </w:r>
      <w:r w:rsidR="00E72648" w:rsidRPr="000B7B70">
        <w:rPr>
          <w:color w:val="000000" w:themeColor="text1"/>
        </w:rPr>
        <w:t>whole</w:t>
      </w:r>
      <w:r w:rsidR="00E72648">
        <w:rPr>
          <w:i/>
          <w:iCs/>
          <w:color w:val="000000" w:themeColor="text1"/>
        </w:rPr>
        <w:t xml:space="preserve"> </w:t>
      </w:r>
      <w:r w:rsidR="00E72648" w:rsidRPr="000B7B70">
        <w:rPr>
          <w:color w:val="000000" w:themeColor="text1"/>
        </w:rPr>
        <w:t>system</w:t>
      </w:r>
      <w:r w:rsidR="00E72648">
        <w:rPr>
          <w:color w:val="000000" w:themeColor="text1"/>
        </w:rPr>
        <w:t xml:space="preserve"> of K-12 </w:t>
      </w:r>
      <w:r w:rsidR="00B270EF">
        <w:rPr>
          <w:color w:val="000000" w:themeColor="text1"/>
        </w:rPr>
        <w:t>LE</w:t>
      </w:r>
      <w:r w:rsidR="00E72648">
        <w:rPr>
          <w:color w:val="000000" w:themeColor="text1"/>
        </w:rPr>
        <w:t xml:space="preserve"> in Ontario, I will approach this </w:t>
      </w:r>
      <w:r w:rsidR="008D3EFC">
        <w:rPr>
          <w:color w:val="000000" w:themeColor="text1"/>
        </w:rPr>
        <w:t xml:space="preserve">ARP </w:t>
      </w:r>
      <w:r w:rsidR="00E72648">
        <w:rPr>
          <w:color w:val="000000" w:themeColor="text1"/>
        </w:rPr>
        <w:t>as a</w:t>
      </w:r>
      <w:r w:rsidR="00DB2D85">
        <w:rPr>
          <w:color w:val="000000" w:themeColor="text1"/>
        </w:rPr>
        <w:t>n exploratory,</w:t>
      </w:r>
      <w:r w:rsidR="00E72648">
        <w:rPr>
          <w:color w:val="000000" w:themeColor="text1"/>
        </w:rPr>
        <w:t xml:space="preserve"> single case study with embedded units</w:t>
      </w:r>
      <w:r w:rsidR="00C77F66">
        <w:rPr>
          <w:color w:val="000000" w:themeColor="text1"/>
        </w:rPr>
        <w:t>,</w:t>
      </w:r>
      <w:r w:rsidR="00E72648">
        <w:rPr>
          <w:color w:val="000000" w:themeColor="text1"/>
        </w:rPr>
        <w:t xml:space="preserve"> </w:t>
      </w:r>
      <w:r w:rsidR="00E72648" w:rsidRPr="008D3EFC">
        <w:rPr>
          <w:color w:val="000000" w:themeColor="text1"/>
        </w:rPr>
        <w:t>or as Yin (2003) has identified this approach</w:t>
      </w:r>
      <w:r w:rsidR="00B270EF" w:rsidRPr="008D3EFC">
        <w:rPr>
          <w:color w:val="000000" w:themeColor="text1"/>
        </w:rPr>
        <w:t>—</w:t>
      </w:r>
      <w:r w:rsidR="00E72648" w:rsidRPr="008D3EFC">
        <w:rPr>
          <w:color w:val="000000" w:themeColor="text1"/>
        </w:rPr>
        <w:t xml:space="preserve">as a </w:t>
      </w:r>
      <w:r w:rsidR="00E72648" w:rsidRPr="00B83E7B">
        <w:rPr>
          <w:color w:val="000000" w:themeColor="text1"/>
        </w:rPr>
        <w:t>holistic</w:t>
      </w:r>
      <w:r w:rsidR="00E72648" w:rsidRPr="008D3EFC">
        <w:rPr>
          <w:color w:val="000000" w:themeColor="text1"/>
        </w:rPr>
        <w:t xml:space="preserve"> single case study</w:t>
      </w:r>
      <w:r w:rsidR="00C77F66">
        <w:rPr>
          <w:color w:val="000000" w:themeColor="text1"/>
        </w:rPr>
        <w:t xml:space="preserve"> (Baxter &amp; Jack, 2008)</w:t>
      </w:r>
      <w:r w:rsidR="008D3EFC" w:rsidRPr="008D3EFC">
        <w:rPr>
          <w:color w:val="000000" w:themeColor="text1"/>
        </w:rPr>
        <w:t>.</w:t>
      </w:r>
    </w:p>
    <w:p w14:paraId="2F0939CA" w14:textId="3D17A487" w:rsidR="00A123C9" w:rsidRDefault="00B84BF5" w:rsidP="008B506A">
      <w:pPr>
        <w:spacing w:line="480" w:lineRule="auto"/>
        <w:textAlignment w:val="baseline"/>
        <w:rPr>
          <w:b/>
          <w:bCs/>
          <w:color w:val="000000" w:themeColor="text1"/>
        </w:rPr>
      </w:pPr>
      <w:r w:rsidRPr="000562B3">
        <w:rPr>
          <w:b/>
          <w:bCs/>
          <w:color w:val="000000" w:themeColor="text1"/>
        </w:rPr>
        <w:t>Methods</w:t>
      </w:r>
    </w:p>
    <w:p w14:paraId="1B55D30B" w14:textId="5BCAA497" w:rsidR="00295D7C" w:rsidRPr="009F42D0" w:rsidRDefault="00295D7C" w:rsidP="008B506A">
      <w:pPr>
        <w:spacing w:line="480" w:lineRule="auto"/>
        <w:ind w:firstLine="720"/>
        <w:textAlignment w:val="baseline"/>
        <w:rPr>
          <w:i/>
          <w:iCs/>
          <w:color w:val="000000" w:themeColor="text1"/>
        </w:rPr>
      </w:pPr>
      <w:r w:rsidRPr="000562B3">
        <w:rPr>
          <w:color w:val="000000" w:themeColor="text1"/>
        </w:rPr>
        <w:t>The research methods that I have chosen to guide my ARP involve</w:t>
      </w:r>
      <w:r w:rsidR="00093E89">
        <w:rPr>
          <w:color w:val="000000" w:themeColor="text1"/>
        </w:rPr>
        <w:t xml:space="preserve"> </w:t>
      </w:r>
      <w:r w:rsidR="0046515E">
        <w:rPr>
          <w:color w:val="000000" w:themeColor="text1"/>
        </w:rPr>
        <w:t>seven</w:t>
      </w:r>
      <w:r w:rsidRPr="000562B3">
        <w:rPr>
          <w:color w:val="000000" w:themeColor="text1"/>
        </w:rPr>
        <w:t xml:space="preserve"> steps</w:t>
      </w:r>
      <w:r w:rsidR="00C516D3" w:rsidRPr="000562B3">
        <w:rPr>
          <w:color w:val="000000" w:themeColor="text1"/>
        </w:rPr>
        <w:t xml:space="preserve"> that use</w:t>
      </w:r>
      <w:r w:rsidRPr="000562B3">
        <w:rPr>
          <w:color w:val="000000" w:themeColor="text1"/>
        </w:rPr>
        <w:t xml:space="preserve"> different data gathering tools and data analysis</w:t>
      </w:r>
      <w:r w:rsidR="000B7B70">
        <w:rPr>
          <w:color w:val="000000" w:themeColor="text1"/>
        </w:rPr>
        <w:t xml:space="preserve"> </w:t>
      </w:r>
      <w:r w:rsidR="000B7B70" w:rsidRPr="000562B3">
        <w:rPr>
          <w:color w:val="000000" w:themeColor="text1"/>
        </w:rPr>
        <w:t>processes</w:t>
      </w:r>
      <w:r w:rsidRPr="000562B3">
        <w:rPr>
          <w:color w:val="000000" w:themeColor="text1"/>
        </w:rPr>
        <w:t>.</w:t>
      </w:r>
      <w:r w:rsidR="004553F9">
        <w:rPr>
          <w:color w:val="000000" w:themeColor="text1"/>
        </w:rPr>
        <w:t xml:space="preserve"> </w:t>
      </w:r>
      <w:r w:rsidR="00A123C9">
        <w:rPr>
          <w:color w:val="000000" w:themeColor="text1"/>
        </w:rPr>
        <w:t xml:space="preserve">As </w:t>
      </w:r>
      <w:r w:rsidR="00447916">
        <w:rPr>
          <w:color w:val="000000" w:themeColor="text1"/>
        </w:rPr>
        <w:t xml:space="preserve">highlighted by </w:t>
      </w:r>
      <w:r w:rsidR="004553F9">
        <w:rPr>
          <w:color w:val="000000" w:themeColor="text1"/>
        </w:rPr>
        <w:t>Baxter and Jack (2008)</w:t>
      </w:r>
      <w:r w:rsidR="001058F7">
        <w:rPr>
          <w:color w:val="000000" w:themeColor="text1"/>
        </w:rPr>
        <w:t xml:space="preserve"> </w:t>
      </w:r>
      <w:r w:rsidR="00A123C9">
        <w:rPr>
          <w:color w:val="000000" w:themeColor="text1"/>
        </w:rPr>
        <w:t xml:space="preserve">and </w:t>
      </w:r>
      <w:r w:rsidR="00447916">
        <w:rPr>
          <w:color w:val="000000" w:themeColor="text1"/>
        </w:rPr>
        <w:t xml:space="preserve">confirmed by </w:t>
      </w:r>
      <w:r w:rsidR="005D2AA7">
        <w:rPr>
          <w:color w:val="000000" w:themeColor="text1"/>
        </w:rPr>
        <w:t>Merriam (2002)</w:t>
      </w:r>
      <w:r w:rsidR="001058F7" w:rsidRPr="001058F7">
        <w:rPr>
          <w:color w:val="000000" w:themeColor="text1"/>
        </w:rPr>
        <w:t xml:space="preserve"> </w:t>
      </w:r>
      <w:r w:rsidR="00447916">
        <w:rPr>
          <w:color w:val="000000" w:themeColor="text1"/>
        </w:rPr>
        <w:t>and Yin (2003)</w:t>
      </w:r>
      <w:r w:rsidR="005D2AA7">
        <w:rPr>
          <w:color w:val="000000" w:themeColor="text1"/>
        </w:rPr>
        <w:t>,</w:t>
      </w:r>
      <w:r w:rsidR="00C516D3" w:rsidRPr="000562B3">
        <w:rPr>
          <w:color w:val="000000" w:themeColor="text1"/>
        </w:rPr>
        <w:t xml:space="preserve"> more tools</w:t>
      </w:r>
      <w:r w:rsidR="001B7F10" w:rsidRPr="000562B3">
        <w:rPr>
          <w:color w:val="000000" w:themeColor="text1"/>
        </w:rPr>
        <w:t xml:space="preserve"> used to gather and process </w:t>
      </w:r>
      <w:r w:rsidR="00EF003F">
        <w:rPr>
          <w:color w:val="000000" w:themeColor="text1"/>
        </w:rPr>
        <w:t>data</w:t>
      </w:r>
      <w:r w:rsidR="00FF3D36">
        <w:rPr>
          <w:color w:val="000000" w:themeColor="text1"/>
        </w:rPr>
        <w:t>, lead to</w:t>
      </w:r>
      <w:r w:rsidR="00C516D3" w:rsidRPr="000562B3">
        <w:rPr>
          <w:color w:val="000000" w:themeColor="text1"/>
        </w:rPr>
        <w:t xml:space="preserve"> </w:t>
      </w:r>
      <w:r w:rsidR="00FF3D36">
        <w:rPr>
          <w:color w:val="000000" w:themeColor="text1"/>
        </w:rPr>
        <w:t xml:space="preserve">increased </w:t>
      </w:r>
      <w:r w:rsidR="001B7F10" w:rsidRPr="000562B3">
        <w:rPr>
          <w:color w:val="000000" w:themeColor="text1"/>
        </w:rPr>
        <w:t xml:space="preserve">reliability and </w:t>
      </w:r>
      <w:r w:rsidR="00C516D3" w:rsidRPr="000562B3">
        <w:rPr>
          <w:color w:val="000000" w:themeColor="text1"/>
        </w:rPr>
        <w:t xml:space="preserve">validity </w:t>
      </w:r>
      <w:r w:rsidR="001B7F10" w:rsidRPr="000562B3">
        <w:rPr>
          <w:color w:val="000000" w:themeColor="text1"/>
        </w:rPr>
        <w:t>of research findings.</w:t>
      </w:r>
      <w:r w:rsidR="00C516D3" w:rsidRPr="000562B3">
        <w:rPr>
          <w:color w:val="000000" w:themeColor="text1"/>
        </w:rPr>
        <w:t xml:space="preserve"> </w:t>
      </w:r>
      <w:r w:rsidR="00F56DF6">
        <w:rPr>
          <w:color w:val="000000" w:themeColor="text1"/>
        </w:rPr>
        <w:t>I</w:t>
      </w:r>
      <w:r w:rsidR="00C516D3" w:rsidRPr="000562B3">
        <w:rPr>
          <w:color w:val="000000" w:themeColor="text1"/>
        </w:rPr>
        <w:t>n qualitative research, data collection and data analysis occur simultaneously</w:t>
      </w:r>
      <w:r w:rsidR="00AF41FB">
        <w:rPr>
          <w:color w:val="000000" w:themeColor="text1"/>
        </w:rPr>
        <w:t>, facilitated by data collection and analysis methods</w:t>
      </w:r>
      <w:r w:rsidR="00F56DF6">
        <w:rPr>
          <w:color w:val="000000" w:themeColor="text1"/>
        </w:rPr>
        <w:t xml:space="preserve"> (Baxter &amp; Jack, 2008; Merriam, 2002; Walsh &amp; Downe, 2005)</w:t>
      </w:r>
      <w:r w:rsidR="00C516D3" w:rsidRPr="000562B3">
        <w:rPr>
          <w:color w:val="000000" w:themeColor="text1"/>
        </w:rPr>
        <w:t xml:space="preserve">. </w:t>
      </w:r>
      <w:r w:rsidR="001B7F10" w:rsidRPr="000562B3">
        <w:rPr>
          <w:color w:val="000000" w:themeColor="text1"/>
        </w:rPr>
        <w:t>One method of combining various forms of data collect</w:t>
      </w:r>
      <w:r w:rsidR="00805993">
        <w:rPr>
          <w:color w:val="000000" w:themeColor="text1"/>
        </w:rPr>
        <w:t xml:space="preserve">ion </w:t>
      </w:r>
      <w:r w:rsidR="00962EDF">
        <w:rPr>
          <w:color w:val="000000" w:themeColor="text1"/>
        </w:rPr>
        <w:t>and</w:t>
      </w:r>
      <w:r w:rsidR="001B7F10" w:rsidRPr="000562B3">
        <w:rPr>
          <w:color w:val="000000" w:themeColor="text1"/>
        </w:rPr>
        <w:t xml:space="preserve"> analysis is </w:t>
      </w:r>
      <w:r w:rsidR="001B7F10" w:rsidRPr="000562B3">
        <w:rPr>
          <w:i/>
          <w:iCs/>
          <w:color w:val="000000" w:themeColor="text1"/>
        </w:rPr>
        <w:t>triangulation</w:t>
      </w:r>
      <w:r w:rsidR="009F42D0">
        <w:rPr>
          <w:i/>
          <w:iCs/>
          <w:color w:val="000000" w:themeColor="text1"/>
        </w:rPr>
        <w:t xml:space="preserve">— </w:t>
      </w:r>
      <w:r w:rsidR="009F42D0" w:rsidRPr="009F42D0">
        <w:rPr>
          <w:color w:val="000000" w:themeColor="text1"/>
        </w:rPr>
        <w:t>a form of cross-</w:t>
      </w:r>
      <w:r w:rsidR="009F42D0" w:rsidRPr="009F42D0">
        <w:rPr>
          <w:color w:val="000000" w:themeColor="text1"/>
        </w:rPr>
        <w:lastRenderedPageBreak/>
        <w:t>referencing data</w:t>
      </w:r>
      <w:r w:rsidR="007D60E3">
        <w:rPr>
          <w:i/>
          <w:iCs/>
          <w:color w:val="000000" w:themeColor="text1"/>
        </w:rPr>
        <w:t xml:space="preserve"> </w:t>
      </w:r>
      <w:r w:rsidR="007D60E3">
        <w:rPr>
          <w:color w:val="000000" w:themeColor="text1"/>
        </w:rPr>
        <w:t>(Banning, 2003; Yazan, 201</w:t>
      </w:r>
      <w:r w:rsidR="00B02033">
        <w:rPr>
          <w:color w:val="000000" w:themeColor="text1"/>
        </w:rPr>
        <w:t>8</w:t>
      </w:r>
      <w:r w:rsidR="000B6B3D">
        <w:rPr>
          <w:color w:val="000000" w:themeColor="text1"/>
        </w:rPr>
        <w:t xml:space="preserve">; </w:t>
      </w:r>
      <w:r w:rsidR="00F05295">
        <w:rPr>
          <w:color w:val="000000" w:themeColor="text1"/>
        </w:rPr>
        <w:t>Yin, 2003</w:t>
      </w:r>
      <w:r w:rsidR="007D60E3">
        <w:rPr>
          <w:color w:val="000000" w:themeColor="text1"/>
        </w:rPr>
        <w:t>)</w:t>
      </w:r>
      <w:r w:rsidR="001B7F10" w:rsidRPr="000562B3">
        <w:rPr>
          <w:i/>
          <w:iCs/>
          <w:color w:val="000000" w:themeColor="text1"/>
        </w:rPr>
        <w:t xml:space="preserve">. </w:t>
      </w:r>
      <w:r w:rsidR="00E3371E">
        <w:rPr>
          <w:color w:val="000000" w:themeColor="text1"/>
        </w:rPr>
        <w:t xml:space="preserve">I will triangulate my data </w:t>
      </w:r>
      <w:r w:rsidR="001B7F10" w:rsidRPr="000562B3">
        <w:rPr>
          <w:color w:val="000000" w:themeColor="text1"/>
        </w:rPr>
        <w:t>with the help of NVivo, a Computer</w:t>
      </w:r>
      <w:r w:rsidR="00895223">
        <w:rPr>
          <w:color w:val="000000" w:themeColor="text1"/>
        </w:rPr>
        <w:t>-</w:t>
      </w:r>
      <w:r w:rsidR="001B7F10" w:rsidRPr="000562B3">
        <w:rPr>
          <w:color w:val="000000" w:themeColor="text1"/>
        </w:rPr>
        <w:t>Aided Qualitative Data Analysis Software (CAQDAS)</w:t>
      </w:r>
      <w:r w:rsidR="00E3371E">
        <w:rPr>
          <w:color w:val="000000" w:themeColor="text1"/>
        </w:rPr>
        <w:t>,</w:t>
      </w:r>
      <w:r w:rsidR="00AF41FB">
        <w:rPr>
          <w:color w:val="000000" w:themeColor="text1"/>
        </w:rPr>
        <w:t xml:space="preserve"> </w:t>
      </w:r>
      <w:r w:rsidR="001F394C">
        <w:rPr>
          <w:color w:val="000000" w:themeColor="text1"/>
        </w:rPr>
        <w:t xml:space="preserve">to effectively organize and manage </w:t>
      </w:r>
      <w:r w:rsidR="00AF41FB">
        <w:rPr>
          <w:color w:val="000000" w:themeColor="text1"/>
        </w:rPr>
        <w:t>my case study database (</w:t>
      </w:r>
      <w:r w:rsidR="001F394C">
        <w:rPr>
          <w:color w:val="000000" w:themeColor="text1"/>
        </w:rPr>
        <w:t xml:space="preserve">Banning, 2003; </w:t>
      </w:r>
      <w:r w:rsidR="00AF41FB">
        <w:rPr>
          <w:color w:val="000000" w:themeColor="text1"/>
        </w:rPr>
        <w:t xml:space="preserve">Baxter &amp; Jack, </w:t>
      </w:r>
      <w:r w:rsidR="00AF41FB" w:rsidRPr="001F394C">
        <w:rPr>
          <w:color w:val="000000" w:themeColor="text1"/>
        </w:rPr>
        <w:t>2008</w:t>
      </w:r>
      <w:r w:rsidR="00E626F7">
        <w:rPr>
          <w:color w:val="000000" w:themeColor="text1"/>
        </w:rPr>
        <w:t>; Yin, 2003</w:t>
      </w:r>
      <w:r w:rsidR="0046515E" w:rsidRPr="001F394C">
        <w:rPr>
          <w:color w:val="000000" w:themeColor="text1"/>
        </w:rPr>
        <w:t>)</w:t>
      </w:r>
      <w:r w:rsidR="001B7F10" w:rsidRPr="001F394C">
        <w:rPr>
          <w:color w:val="000000" w:themeColor="text1"/>
        </w:rPr>
        <w:t>.</w:t>
      </w:r>
      <w:r w:rsidR="001B7F10" w:rsidRPr="000562B3">
        <w:rPr>
          <w:color w:val="000000" w:themeColor="text1"/>
        </w:rPr>
        <w:t xml:space="preserve"> </w:t>
      </w:r>
      <w:r w:rsidR="00B6213A">
        <w:rPr>
          <w:color w:val="000000" w:themeColor="text1"/>
        </w:rPr>
        <w:t>The</w:t>
      </w:r>
      <w:r w:rsidR="00C516D3" w:rsidRPr="000562B3">
        <w:rPr>
          <w:color w:val="000000" w:themeColor="text1"/>
        </w:rPr>
        <w:t xml:space="preserve"> </w:t>
      </w:r>
      <w:r w:rsidR="003516D3" w:rsidRPr="000562B3">
        <w:rPr>
          <w:color w:val="000000" w:themeColor="text1"/>
        </w:rPr>
        <w:t>s</w:t>
      </w:r>
      <w:r w:rsidR="00F71C8F">
        <w:rPr>
          <w:color w:val="000000" w:themeColor="text1"/>
        </w:rPr>
        <w:t xml:space="preserve">even </w:t>
      </w:r>
      <w:r w:rsidR="00C516D3" w:rsidRPr="000562B3">
        <w:rPr>
          <w:color w:val="000000" w:themeColor="text1"/>
        </w:rPr>
        <w:t xml:space="preserve">steps that I have outlined </w:t>
      </w:r>
      <w:r w:rsidR="00CB05AB" w:rsidRPr="000562B3">
        <w:rPr>
          <w:color w:val="000000" w:themeColor="text1"/>
        </w:rPr>
        <w:t>below</w:t>
      </w:r>
      <w:r w:rsidR="00DA02C2">
        <w:rPr>
          <w:color w:val="000000" w:themeColor="text1"/>
        </w:rPr>
        <w:t xml:space="preserve"> </w:t>
      </w:r>
      <w:r w:rsidR="006D3238">
        <w:rPr>
          <w:color w:val="000000" w:themeColor="text1"/>
        </w:rPr>
        <w:t>form the basis of my</w:t>
      </w:r>
      <w:r w:rsidR="00C516D3" w:rsidRPr="000562B3">
        <w:rPr>
          <w:color w:val="000000" w:themeColor="text1"/>
        </w:rPr>
        <w:t xml:space="preserve"> research plan</w:t>
      </w:r>
      <w:r w:rsidR="00F71C8F">
        <w:rPr>
          <w:color w:val="000000" w:themeColor="text1"/>
        </w:rPr>
        <w:t>:</w:t>
      </w:r>
    </w:p>
    <w:p w14:paraId="1946D51D" w14:textId="20CE74C8" w:rsidR="00643223" w:rsidRPr="000562B3" w:rsidRDefault="00643223" w:rsidP="008B506A">
      <w:pPr>
        <w:spacing w:line="480" w:lineRule="auto"/>
        <w:textAlignment w:val="baseline"/>
        <w:rPr>
          <w:b/>
          <w:bCs/>
          <w:color w:val="000000" w:themeColor="text1"/>
        </w:rPr>
      </w:pPr>
      <w:r w:rsidRPr="000562B3">
        <w:rPr>
          <w:color w:val="000000" w:themeColor="text1"/>
        </w:rPr>
        <w:tab/>
      </w:r>
      <w:r w:rsidRPr="000562B3">
        <w:rPr>
          <w:b/>
          <w:bCs/>
          <w:color w:val="000000" w:themeColor="text1"/>
        </w:rPr>
        <w:t xml:space="preserve">Data </w:t>
      </w:r>
      <w:r w:rsidR="003516D3" w:rsidRPr="000562B3">
        <w:rPr>
          <w:b/>
          <w:bCs/>
          <w:color w:val="000000" w:themeColor="text1"/>
        </w:rPr>
        <w:t>c</w:t>
      </w:r>
      <w:r w:rsidRPr="000562B3">
        <w:rPr>
          <w:b/>
          <w:bCs/>
          <w:color w:val="000000" w:themeColor="text1"/>
        </w:rPr>
        <w:t>ollection</w:t>
      </w:r>
      <w:r w:rsidR="003516D3" w:rsidRPr="000562B3">
        <w:rPr>
          <w:b/>
          <w:bCs/>
          <w:color w:val="000000" w:themeColor="text1"/>
        </w:rPr>
        <w:t>.</w:t>
      </w:r>
    </w:p>
    <w:p w14:paraId="40912D14" w14:textId="529C6895" w:rsidR="00643223" w:rsidRDefault="00643223" w:rsidP="008B506A">
      <w:pPr>
        <w:pStyle w:val="ListParagraph"/>
        <w:numPr>
          <w:ilvl w:val="0"/>
          <w:numId w:val="13"/>
        </w:numPr>
        <w:spacing w:line="480" w:lineRule="auto"/>
        <w:textAlignment w:val="baseline"/>
        <w:rPr>
          <w:rFonts w:ascii="Times New Roman" w:hAnsi="Times New Roman" w:cs="Times New Roman"/>
          <w:color w:val="000000" w:themeColor="text1"/>
        </w:rPr>
      </w:pPr>
      <w:r w:rsidRPr="000562B3">
        <w:rPr>
          <w:rFonts w:ascii="Times New Roman" w:hAnsi="Times New Roman" w:cs="Times New Roman"/>
          <w:color w:val="000000" w:themeColor="text1"/>
        </w:rPr>
        <w:t>Read numerous forms of secondary research</w:t>
      </w:r>
      <w:r w:rsidR="00882204">
        <w:rPr>
          <w:rFonts w:ascii="Times New Roman" w:hAnsi="Times New Roman" w:cs="Times New Roman"/>
          <w:color w:val="000000" w:themeColor="text1"/>
        </w:rPr>
        <w:t>.</w:t>
      </w:r>
    </w:p>
    <w:p w14:paraId="73B6B7A6" w14:textId="1BF0597B" w:rsidR="00AF41FB" w:rsidRPr="000562B3" w:rsidRDefault="00AF41FB" w:rsidP="008B506A">
      <w:pPr>
        <w:pStyle w:val="ListParagraph"/>
        <w:numPr>
          <w:ilvl w:val="0"/>
          <w:numId w:val="13"/>
        </w:numPr>
        <w:spacing w:line="480" w:lineRule="auto"/>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Identify </w:t>
      </w:r>
      <w:r w:rsidRPr="00AF41FB">
        <w:rPr>
          <w:rFonts w:ascii="Times New Roman" w:hAnsi="Times New Roman" w:cs="Times New Roman"/>
          <w:i/>
          <w:iCs/>
          <w:color w:val="000000" w:themeColor="text1"/>
        </w:rPr>
        <w:t>propositions</w:t>
      </w:r>
      <w:r>
        <w:rPr>
          <w:rFonts w:ascii="Times New Roman" w:hAnsi="Times New Roman" w:cs="Times New Roman"/>
          <w:color w:val="000000" w:themeColor="text1"/>
        </w:rPr>
        <w:t xml:space="preserve"> or </w:t>
      </w:r>
      <w:r w:rsidRPr="00AF41FB">
        <w:rPr>
          <w:rFonts w:ascii="Times New Roman" w:hAnsi="Times New Roman" w:cs="Times New Roman"/>
          <w:i/>
          <w:iCs/>
          <w:color w:val="000000" w:themeColor="text1"/>
        </w:rPr>
        <w:t>issues</w:t>
      </w:r>
      <w:r w:rsidR="00882204">
        <w:rPr>
          <w:rFonts w:ascii="Times New Roman" w:hAnsi="Times New Roman" w:cs="Times New Roman"/>
          <w:color w:val="000000" w:themeColor="text1"/>
        </w:rPr>
        <w:t>.</w:t>
      </w:r>
    </w:p>
    <w:p w14:paraId="0EC66BFB" w14:textId="15D6BA66" w:rsidR="00643223" w:rsidRPr="000562B3" w:rsidRDefault="00643223" w:rsidP="008B506A">
      <w:pPr>
        <w:pStyle w:val="ListParagraph"/>
        <w:numPr>
          <w:ilvl w:val="0"/>
          <w:numId w:val="13"/>
        </w:numPr>
        <w:spacing w:line="480" w:lineRule="auto"/>
        <w:textAlignment w:val="baseline"/>
        <w:rPr>
          <w:rFonts w:ascii="Times New Roman" w:hAnsi="Times New Roman" w:cs="Times New Roman"/>
          <w:color w:val="000000" w:themeColor="text1"/>
        </w:rPr>
      </w:pPr>
      <w:r w:rsidRPr="000562B3">
        <w:rPr>
          <w:rFonts w:ascii="Times New Roman" w:hAnsi="Times New Roman" w:cs="Times New Roman"/>
          <w:color w:val="000000" w:themeColor="text1"/>
        </w:rPr>
        <w:t xml:space="preserve">Engage in consultations with </w:t>
      </w:r>
      <w:r w:rsidR="006C0525">
        <w:rPr>
          <w:rFonts w:ascii="Times New Roman" w:hAnsi="Times New Roman" w:cs="Times New Roman"/>
          <w:color w:val="000000" w:themeColor="text1"/>
        </w:rPr>
        <w:t>five</w:t>
      </w:r>
      <w:r w:rsidR="00F622D3" w:rsidRPr="000562B3">
        <w:rPr>
          <w:rFonts w:ascii="Times New Roman" w:hAnsi="Times New Roman" w:cs="Times New Roman"/>
          <w:color w:val="000000" w:themeColor="text1"/>
        </w:rPr>
        <w:t xml:space="preserve"> stakeholders in K-12 </w:t>
      </w:r>
      <w:r w:rsidR="00493145">
        <w:rPr>
          <w:rFonts w:ascii="Times New Roman" w:hAnsi="Times New Roman" w:cs="Times New Roman"/>
          <w:color w:val="000000" w:themeColor="text1"/>
        </w:rPr>
        <w:t>LE</w:t>
      </w:r>
      <w:r w:rsidRPr="000562B3">
        <w:rPr>
          <w:rFonts w:ascii="Times New Roman" w:hAnsi="Times New Roman" w:cs="Times New Roman"/>
          <w:color w:val="000000" w:themeColor="text1"/>
        </w:rPr>
        <w:t>.</w:t>
      </w:r>
    </w:p>
    <w:p w14:paraId="569BE3F9" w14:textId="27CC3572" w:rsidR="00643223" w:rsidRPr="000562B3" w:rsidRDefault="00643223" w:rsidP="008B506A">
      <w:pPr>
        <w:spacing w:line="480" w:lineRule="auto"/>
        <w:ind w:left="720"/>
        <w:textAlignment w:val="baseline"/>
        <w:rPr>
          <w:b/>
          <w:bCs/>
          <w:color w:val="000000" w:themeColor="text1"/>
        </w:rPr>
      </w:pPr>
      <w:r w:rsidRPr="000562B3">
        <w:rPr>
          <w:b/>
          <w:bCs/>
          <w:color w:val="000000" w:themeColor="text1"/>
        </w:rPr>
        <w:t xml:space="preserve">Data </w:t>
      </w:r>
      <w:r w:rsidR="003516D3" w:rsidRPr="000562B3">
        <w:rPr>
          <w:b/>
          <w:bCs/>
          <w:color w:val="000000" w:themeColor="text1"/>
        </w:rPr>
        <w:t>a</w:t>
      </w:r>
      <w:r w:rsidRPr="000562B3">
        <w:rPr>
          <w:b/>
          <w:bCs/>
          <w:color w:val="000000" w:themeColor="text1"/>
        </w:rPr>
        <w:t>nalysis</w:t>
      </w:r>
      <w:r w:rsidR="003516D3" w:rsidRPr="000562B3">
        <w:rPr>
          <w:b/>
          <w:bCs/>
          <w:color w:val="000000" w:themeColor="text1"/>
        </w:rPr>
        <w:t>.</w:t>
      </w:r>
    </w:p>
    <w:p w14:paraId="531106C1" w14:textId="05C6A5B5" w:rsidR="00643223" w:rsidRPr="000562B3" w:rsidRDefault="00882204" w:rsidP="008B506A">
      <w:pPr>
        <w:pStyle w:val="ListParagraph"/>
        <w:numPr>
          <w:ilvl w:val="0"/>
          <w:numId w:val="13"/>
        </w:numPr>
        <w:spacing w:line="480" w:lineRule="auto"/>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Print out and manually annotate data to engage in the </w:t>
      </w:r>
      <w:r w:rsidR="003516D3" w:rsidRPr="000562B3">
        <w:rPr>
          <w:rFonts w:ascii="Times New Roman" w:hAnsi="Times New Roman" w:cs="Times New Roman"/>
          <w:color w:val="000000" w:themeColor="text1"/>
        </w:rPr>
        <w:t>f</w:t>
      </w:r>
      <w:r w:rsidR="00643223" w:rsidRPr="000562B3">
        <w:rPr>
          <w:rFonts w:ascii="Times New Roman" w:hAnsi="Times New Roman" w:cs="Times New Roman"/>
          <w:color w:val="000000" w:themeColor="text1"/>
        </w:rPr>
        <w:t>irst reading</w:t>
      </w:r>
      <w:r>
        <w:rPr>
          <w:rFonts w:ascii="Times New Roman" w:hAnsi="Times New Roman" w:cs="Times New Roman"/>
          <w:color w:val="000000" w:themeColor="text1"/>
        </w:rPr>
        <w:t>.</w:t>
      </w:r>
    </w:p>
    <w:p w14:paraId="37F1783B" w14:textId="0DAD9654" w:rsidR="00643223" w:rsidRPr="000562B3" w:rsidRDefault="0082180F" w:rsidP="008B506A">
      <w:pPr>
        <w:pStyle w:val="ListParagraph"/>
        <w:numPr>
          <w:ilvl w:val="0"/>
          <w:numId w:val="13"/>
        </w:numPr>
        <w:spacing w:line="480" w:lineRule="auto"/>
        <w:textAlignment w:val="baseline"/>
        <w:rPr>
          <w:rFonts w:ascii="Times New Roman" w:hAnsi="Times New Roman" w:cs="Times New Roman"/>
          <w:color w:val="000000" w:themeColor="text1"/>
        </w:rPr>
      </w:pPr>
      <w:r>
        <w:rPr>
          <w:rFonts w:ascii="Times New Roman" w:hAnsi="Times New Roman" w:cs="Times New Roman"/>
          <w:color w:val="000000" w:themeColor="text1"/>
        </w:rPr>
        <w:t>Use</w:t>
      </w:r>
      <w:r w:rsidR="00643223" w:rsidRPr="000562B3">
        <w:rPr>
          <w:rFonts w:ascii="Times New Roman" w:hAnsi="Times New Roman" w:cs="Times New Roman"/>
          <w:color w:val="000000" w:themeColor="text1"/>
        </w:rPr>
        <w:t xml:space="preserve"> NViv</w:t>
      </w:r>
      <w:r w:rsidR="00736A8D">
        <w:rPr>
          <w:rFonts w:ascii="Times New Roman" w:hAnsi="Times New Roman" w:cs="Times New Roman"/>
          <w:color w:val="000000" w:themeColor="text1"/>
        </w:rPr>
        <w:t xml:space="preserve">o </w:t>
      </w:r>
      <w:r w:rsidR="006F5761">
        <w:rPr>
          <w:rFonts w:ascii="Times New Roman" w:hAnsi="Times New Roman" w:cs="Times New Roman"/>
          <w:color w:val="000000" w:themeColor="text1"/>
        </w:rPr>
        <w:t>with</w:t>
      </w:r>
      <w:r>
        <w:rPr>
          <w:rFonts w:ascii="Times New Roman" w:hAnsi="Times New Roman" w:cs="Times New Roman"/>
          <w:color w:val="000000" w:themeColor="text1"/>
        </w:rPr>
        <w:t xml:space="preserve"> subsequent readings and </w:t>
      </w:r>
      <w:r w:rsidR="00643223" w:rsidRPr="000562B3">
        <w:rPr>
          <w:rFonts w:ascii="Times New Roman" w:hAnsi="Times New Roman" w:cs="Times New Roman"/>
          <w:color w:val="000000" w:themeColor="text1"/>
        </w:rPr>
        <w:t>to organize</w:t>
      </w:r>
      <w:r w:rsidR="003516D3" w:rsidRPr="000562B3">
        <w:rPr>
          <w:rFonts w:ascii="Times New Roman" w:hAnsi="Times New Roman" w:cs="Times New Roman"/>
          <w:color w:val="000000" w:themeColor="text1"/>
        </w:rPr>
        <w:t xml:space="preserve"> </w:t>
      </w:r>
      <w:r w:rsidR="00F2361B">
        <w:rPr>
          <w:rFonts w:ascii="Times New Roman" w:hAnsi="Times New Roman" w:cs="Times New Roman"/>
          <w:color w:val="000000" w:themeColor="text1"/>
        </w:rPr>
        <w:t xml:space="preserve">and categorize </w:t>
      </w:r>
      <w:r w:rsidR="003516D3" w:rsidRPr="000562B3">
        <w:rPr>
          <w:rFonts w:ascii="Times New Roman" w:hAnsi="Times New Roman" w:cs="Times New Roman"/>
          <w:color w:val="000000" w:themeColor="text1"/>
        </w:rPr>
        <w:t xml:space="preserve">the </w:t>
      </w:r>
      <w:r w:rsidR="00F2361B">
        <w:rPr>
          <w:rFonts w:ascii="Times New Roman" w:hAnsi="Times New Roman" w:cs="Times New Roman"/>
          <w:color w:val="000000" w:themeColor="text1"/>
        </w:rPr>
        <w:t>data.</w:t>
      </w:r>
    </w:p>
    <w:p w14:paraId="5B9A8B2A" w14:textId="106A1297" w:rsidR="00E24612" w:rsidRPr="00E24612" w:rsidRDefault="0082180F" w:rsidP="008B506A">
      <w:pPr>
        <w:pStyle w:val="ListParagraph"/>
        <w:numPr>
          <w:ilvl w:val="0"/>
          <w:numId w:val="13"/>
        </w:numPr>
        <w:spacing w:line="480" w:lineRule="auto"/>
        <w:textAlignment w:val="baseline"/>
        <w:rPr>
          <w:rFonts w:ascii="Times New Roman" w:hAnsi="Times New Roman" w:cs="Times New Roman"/>
          <w:color w:val="000000" w:themeColor="text1"/>
        </w:rPr>
      </w:pPr>
      <w:r>
        <w:rPr>
          <w:rFonts w:ascii="Times New Roman" w:hAnsi="Times New Roman" w:cs="Times New Roman"/>
          <w:color w:val="000000" w:themeColor="text1"/>
        </w:rPr>
        <w:t>Continue to use</w:t>
      </w:r>
      <w:r w:rsidR="00F2361B">
        <w:rPr>
          <w:rFonts w:ascii="Times New Roman" w:hAnsi="Times New Roman" w:cs="Times New Roman"/>
          <w:color w:val="000000" w:themeColor="text1"/>
        </w:rPr>
        <w:t xml:space="preserve"> </w:t>
      </w:r>
      <w:r w:rsidR="00BA7A22">
        <w:rPr>
          <w:rFonts w:ascii="Times New Roman" w:hAnsi="Times New Roman" w:cs="Times New Roman"/>
          <w:color w:val="000000" w:themeColor="text1"/>
        </w:rPr>
        <w:t>NVivo</w:t>
      </w:r>
      <w:r>
        <w:rPr>
          <w:rFonts w:ascii="Times New Roman" w:hAnsi="Times New Roman" w:cs="Times New Roman"/>
          <w:color w:val="000000" w:themeColor="text1"/>
        </w:rPr>
        <w:t xml:space="preserve"> to </w:t>
      </w:r>
      <w:r w:rsidR="00BA7A22">
        <w:rPr>
          <w:rFonts w:ascii="Times New Roman" w:hAnsi="Times New Roman" w:cs="Times New Roman"/>
          <w:color w:val="000000" w:themeColor="text1"/>
        </w:rPr>
        <w:t>r</w:t>
      </w:r>
      <w:r w:rsidR="00154FAE" w:rsidRPr="000562B3">
        <w:rPr>
          <w:rFonts w:ascii="Times New Roman" w:hAnsi="Times New Roman" w:cs="Times New Roman"/>
          <w:color w:val="000000" w:themeColor="text1"/>
        </w:rPr>
        <w:t>eview the codes, themes</w:t>
      </w:r>
      <w:r w:rsidR="00A95347">
        <w:rPr>
          <w:rFonts w:ascii="Times New Roman" w:hAnsi="Times New Roman" w:cs="Times New Roman"/>
          <w:color w:val="000000" w:themeColor="text1"/>
        </w:rPr>
        <w:t>,</w:t>
      </w:r>
      <w:r w:rsidR="00154FAE" w:rsidRPr="000562B3">
        <w:rPr>
          <w:rFonts w:ascii="Times New Roman" w:hAnsi="Times New Roman" w:cs="Times New Roman"/>
          <w:color w:val="000000" w:themeColor="text1"/>
        </w:rPr>
        <w:t xml:space="preserve"> </w:t>
      </w:r>
      <w:r w:rsidR="00154FAE" w:rsidRPr="00E24612">
        <w:rPr>
          <w:rFonts w:ascii="Times New Roman" w:hAnsi="Times New Roman" w:cs="Times New Roman"/>
          <w:color w:val="000000" w:themeColor="text1"/>
        </w:rPr>
        <w:t>and sub-themes established</w:t>
      </w:r>
      <w:r>
        <w:rPr>
          <w:rFonts w:ascii="Times New Roman" w:hAnsi="Times New Roman" w:cs="Times New Roman"/>
          <w:color w:val="000000" w:themeColor="text1"/>
        </w:rPr>
        <w:t xml:space="preserve"> to </w:t>
      </w:r>
      <w:r w:rsidR="00154FAE" w:rsidRPr="00E24612">
        <w:rPr>
          <w:rFonts w:ascii="Times New Roman" w:hAnsi="Times New Roman" w:cs="Times New Roman"/>
          <w:color w:val="000000" w:themeColor="text1"/>
        </w:rPr>
        <w:t>triangulat</w:t>
      </w:r>
      <w:r>
        <w:rPr>
          <w:rFonts w:ascii="Times New Roman" w:hAnsi="Times New Roman" w:cs="Times New Roman"/>
          <w:color w:val="000000" w:themeColor="text1"/>
        </w:rPr>
        <w:t xml:space="preserve">e </w:t>
      </w:r>
      <w:r w:rsidR="00154FAE" w:rsidRPr="00E24612">
        <w:rPr>
          <w:rFonts w:ascii="Times New Roman" w:hAnsi="Times New Roman" w:cs="Times New Roman"/>
          <w:color w:val="000000" w:themeColor="text1"/>
        </w:rPr>
        <w:t>data</w:t>
      </w:r>
      <w:r>
        <w:rPr>
          <w:rFonts w:ascii="Times New Roman" w:hAnsi="Times New Roman" w:cs="Times New Roman"/>
          <w:color w:val="000000" w:themeColor="text1"/>
        </w:rPr>
        <w:t>.</w:t>
      </w:r>
    </w:p>
    <w:p w14:paraId="3509A246" w14:textId="72599D3F" w:rsidR="00154FAE" w:rsidRPr="000562B3" w:rsidRDefault="008E0EEC" w:rsidP="008B506A">
      <w:pPr>
        <w:pStyle w:val="ListParagraph"/>
        <w:numPr>
          <w:ilvl w:val="0"/>
          <w:numId w:val="13"/>
        </w:numPr>
        <w:spacing w:line="480" w:lineRule="auto"/>
        <w:textAlignment w:val="baseline"/>
        <w:rPr>
          <w:rFonts w:ascii="Times New Roman" w:hAnsi="Times New Roman" w:cs="Times New Roman"/>
          <w:color w:val="000000" w:themeColor="text1"/>
        </w:rPr>
      </w:pPr>
      <w:r>
        <w:rPr>
          <w:rFonts w:ascii="Times New Roman" w:hAnsi="Times New Roman" w:cs="Times New Roman"/>
          <w:color w:val="000000" w:themeColor="text1"/>
        </w:rPr>
        <w:t>Regularly c</w:t>
      </w:r>
      <w:r w:rsidR="00154FAE" w:rsidRPr="00E24612">
        <w:rPr>
          <w:rFonts w:ascii="Times New Roman" w:hAnsi="Times New Roman" w:cs="Times New Roman"/>
          <w:color w:val="000000" w:themeColor="text1"/>
        </w:rPr>
        <w:t xml:space="preserve">onsult </w:t>
      </w:r>
      <w:r>
        <w:rPr>
          <w:rFonts w:ascii="Times New Roman" w:hAnsi="Times New Roman" w:cs="Times New Roman"/>
          <w:color w:val="000000" w:themeColor="text1"/>
        </w:rPr>
        <w:t xml:space="preserve">my </w:t>
      </w:r>
      <w:r w:rsidR="00154FAE" w:rsidRPr="00E24612">
        <w:rPr>
          <w:rFonts w:ascii="Times New Roman" w:hAnsi="Times New Roman" w:cs="Times New Roman"/>
          <w:color w:val="000000" w:themeColor="text1"/>
        </w:rPr>
        <w:t>Royal Roads University advisor</w:t>
      </w:r>
      <w:r>
        <w:rPr>
          <w:rFonts w:ascii="Times New Roman" w:hAnsi="Times New Roman" w:cs="Times New Roman"/>
          <w:color w:val="000000" w:themeColor="text1"/>
        </w:rPr>
        <w:t xml:space="preserve"> and sponsor.</w:t>
      </w:r>
    </w:p>
    <w:p w14:paraId="38988DD1" w14:textId="36A2A237" w:rsidR="008219D1" w:rsidRDefault="00154FAE" w:rsidP="008B506A">
      <w:pPr>
        <w:spacing w:line="480" w:lineRule="auto"/>
        <w:ind w:firstLine="720"/>
        <w:textAlignment w:val="baseline"/>
        <w:rPr>
          <w:color w:val="000000" w:themeColor="text1"/>
        </w:rPr>
      </w:pPr>
      <w:r w:rsidRPr="000562B3">
        <w:rPr>
          <w:color w:val="000000" w:themeColor="text1"/>
        </w:rPr>
        <w:t xml:space="preserve">Part of data collection will involve reading </w:t>
      </w:r>
      <w:r w:rsidR="000A254C">
        <w:rPr>
          <w:color w:val="000000" w:themeColor="text1"/>
        </w:rPr>
        <w:t>numerous</w:t>
      </w:r>
      <w:r w:rsidRPr="000562B3">
        <w:rPr>
          <w:color w:val="000000" w:themeColor="text1"/>
        </w:rPr>
        <w:t xml:space="preserve"> journal articles, books, websites</w:t>
      </w:r>
      <w:r w:rsidR="005B021A">
        <w:rPr>
          <w:color w:val="000000" w:themeColor="text1"/>
        </w:rPr>
        <w:t>,</w:t>
      </w:r>
      <w:r w:rsidRPr="000562B3">
        <w:rPr>
          <w:color w:val="000000" w:themeColor="text1"/>
        </w:rPr>
        <w:t xml:space="preserve"> and blogs to determine which resources I will incorporate into the </w:t>
      </w:r>
      <w:r w:rsidR="00302F4B">
        <w:rPr>
          <w:color w:val="000000" w:themeColor="text1"/>
        </w:rPr>
        <w:t>more in-depth</w:t>
      </w:r>
      <w:r w:rsidRPr="000562B3">
        <w:rPr>
          <w:color w:val="000000" w:themeColor="text1"/>
        </w:rPr>
        <w:t xml:space="preserve"> exploration involved i</w:t>
      </w:r>
      <w:r w:rsidR="00302F4B">
        <w:rPr>
          <w:color w:val="000000" w:themeColor="text1"/>
        </w:rPr>
        <w:t>n</w:t>
      </w:r>
      <w:r w:rsidRPr="000562B3">
        <w:rPr>
          <w:color w:val="000000" w:themeColor="text1"/>
        </w:rPr>
        <w:t xml:space="preserve"> the data analysis process</w:t>
      </w:r>
      <w:r w:rsidR="00205B6B">
        <w:rPr>
          <w:color w:val="000000" w:themeColor="text1"/>
        </w:rPr>
        <w:t xml:space="preserve">. </w:t>
      </w:r>
      <w:r w:rsidR="002E2FD1">
        <w:rPr>
          <w:color w:val="000000" w:themeColor="text1"/>
        </w:rPr>
        <w:t>Upon</w:t>
      </w:r>
      <w:r w:rsidR="0085752B">
        <w:rPr>
          <w:color w:val="000000" w:themeColor="text1"/>
        </w:rPr>
        <w:t xml:space="preserve"> completing my </w:t>
      </w:r>
      <w:r w:rsidR="002E2FD1">
        <w:rPr>
          <w:color w:val="000000" w:themeColor="text1"/>
        </w:rPr>
        <w:t>initial secondary research and literature review</w:t>
      </w:r>
      <w:r w:rsidR="001D75F6">
        <w:rPr>
          <w:color w:val="000000" w:themeColor="text1"/>
        </w:rPr>
        <w:t xml:space="preserve">, </w:t>
      </w:r>
      <w:r w:rsidR="002E2FD1">
        <w:rPr>
          <w:color w:val="000000" w:themeColor="text1"/>
        </w:rPr>
        <w:t xml:space="preserve">I identified </w:t>
      </w:r>
      <w:r w:rsidR="002E2FD1" w:rsidRPr="0085752B">
        <w:rPr>
          <w:i/>
          <w:iCs/>
          <w:color w:val="000000" w:themeColor="text1"/>
        </w:rPr>
        <w:t xml:space="preserve">propositions </w:t>
      </w:r>
      <w:r w:rsidR="002E2FD1" w:rsidRPr="0085752B">
        <w:rPr>
          <w:color w:val="000000" w:themeColor="text1"/>
        </w:rPr>
        <w:t>or</w:t>
      </w:r>
      <w:r w:rsidR="002E2FD1" w:rsidRPr="0085752B">
        <w:rPr>
          <w:i/>
          <w:iCs/>
          <w:color w:val="000000" w:themeColor="text1"/>
        </w:rPr>
        <w:t xml:space="preserve"> issues</w:t>
      </w:r>
      <w:r w:rsidR="002E2FD1">
        <w:rPr>
          <w:color w:val="000000" w:themeColor="text1"/>
        </w:rPr>
        <w:t xml:space="preserve"> in my case study</w:t>
      </w:r>
      <w:r w:rsidR="0085752B">
        <w:rPr>
          <w:color w:val="000000" w:themeColor="text1"/>
        </w:rPr>
        <w:t xml:space="preserve"> (Baxter &amp; Jack, 2008; </w:t>
      </w:r>
      <w:r w:rsidR="0085752B" w:rsidRPr="00DA5464">
        <w:rPr>
          <w:color w:val="000000" w:themeColor="text1"/>
        </w:rPr>
        <w:t>Yin, 2003)</w:t>
      </w:r>
      <w:r w:rsidR="00F133F8">
        <w:rPr>
          <w:color w:val="000000" w:themeColor="text1"/>
        </w:rPr>
        <w:t>:</w:t>
      </w:r>
      <w:r w:rsidR="002E2FD1">
        <w:rPr>
          <w:color w:val="000000" w:themeColor="text1"/>
        </w:rPr>
        <w:t xml:space="preserve"> </w:t>
      </w:r>
      <w:r w:rsidR="00267D53">
        <w:rPr>
          <w:color w:val="000000" w:themeColor="text1"/>
        </w:rPr>
        <w:t>precisely,</w:t>
      </w:r>
      <w:r w:rsidR="002E2FD1">
        <w:rPr>
          <w:color w:val="000000" w:themeColor="text1"/>
        </w:rPr>
        <w:t xml:space="preserve"> the individual, but interconnected roles of curriculum, pedagogy, assessment, citizen engagement </w:t>
      </w:r>
      <w:r w:rsidR="00311C82">
        <w:rPr>
          <w:color w:val="000000" w:themeColor="text1"/>
        </w:rPr>
        <w:t>and</w:t>
      </w:r>
      <w:r w:rsidR="002E2FD1">
        <w:rPr>
          <w:color w:val="000000" w:themeColor="text1"/>
        </w:rPr>
        <w:t xml:space="preserve"> stakeholders, and the Government of Ontario. </w:t>
      </w:r>
      <w:r w:rsidR="00302CE7">
        <w:rPr>
          <w:color w:val="000000" w:themeColor="text1"/>
        </w:rPr>
        <w:t>Engaging in consultations</w:t>
      </w:r>
      <w:r w:rsidR="00C12E9C" w:rsidRPr="000562B3">
        <w:rPr>
          <w:color w:val="000000" w:themeColor="text1"/>
        </w:rPr>
        <w:t xml:space="preserve"> with </w:t>
      </w:r>
      <w:r w:rsidR="00302CE7">
        <w:rPr>
          <w:color w:val="000000" w:themeColor="text1"/>
        </w:rPr>
        <w:t>five</w:t>
      </w:r>
      <w:r w:rsidR="00C12E9C" w:rsidRPr="000562B3">
        <w:rPr>
          <w:color w:val="000000" w:themeColor="text1"/>
        </w:rPr>
        <w:t xml:space="preserve"> stakeholders in K-12 </w:t>
      </w:r>
      <w:r w:rsidR="009148BB">
        <w:rPr>
          <w:color w:val="000000" w:themeColor="text1"/>
        </w:rPr>
        <w:t>LE</w:t>
      </w:r>
      <w:r w:rsidR="00C12E9C" w:rsidRPr="000562B3">
        <w:rPr>
          <w:color w:val="000000" w:themeColor="text1"/>
        </w:rPr>
        <w:t xml:space="preserve"> in Ontari</w:t>
      </w:r>
      <w:r w:rsidR="007E543B">
        <w:rPr>
          <w:color w:val="000000" w:themeColor="text1"/>
        </w:rPr>
        <w:t>o</w:t>
      </w:r>
      <w:r w:rsidR="00C12E9C" w:rsidRPr="000562B3">
        <w:rPr>
          <w:color w:val="000000" w:themeColor="text1"/>
        </w:rPr>
        <w:t xml:space="preserve"> will be an invaluable part of my </w:t>
      </w:r>
      <w:r w:rsidR="00DC36E3">
        <w:rPr>
          <w:color w:val="000000" w:themeColor="text1"/>
        </w:rPr>
        <w:t xml:space="preserve">informal, </w:t>
      </w:r>
      <w:r w:rsidR="00C12E9C" w:rsidRPr="000562B3">
        <w:rPr>
          <w:color w:val="000000" w:themeColor="text1"/>
        </w:rPr>
        <w:t>primary research</w:t>
      </w:r>
      <w:r w:rsidR="002E2FD1">
        <w:rPr>
          <w:color w:val="000000" w:themeColor="text1"/>
        </w:rPr>
        <w:t xml:space="preserve"> into the different issues in the case study</w:t>
      </w:r>
      <w:r w:rsidR="00C12E9C" w:rsidRPr="000562B3">
        <w:rPr>
          <w:color w:val="000000" w:themeColor="text1"/>
        </w:rPr>
        <w:t>.</w:t>
      </w:r>
      <w:r w:rsidR="00185D8F">
        <w:rPr>
          <w:color w:val="000000" w:themeColor="text1"/>
        </w:rPr>
        <w:t xml:space="preserve"> </w:t>
      </w:r>
      <w:r w:rsidR="00FF3D36">
        <w:rPr>
          <w:color w:val="000000" w:themeColor="text1"/>
        </w:rPr>
        <w:t>All n</w:t>
      </w:r>
      <w:r w:rsidRPr="000562B3">
        <w:rPr>
          <w:color w:val="000000" w:themeColor="text1"/>
        </w:rPr>
        <w:t xml:space="preserve">otes from </w:t>
      </w:r>
      <w:r w:rsidR="005A542C" w:rsidRPr="000562B3">
        <w:rPr>
          <w:color w:val="000000" w:themeColor="text1"/>
        </w:rPr>
        <w:t>my primary research</w:t>
      </w:r>
      <w:r w:rsidRPr="000562B3">
        <w:rPr>
          <w:color w:val="000000" w:themeColor="text1"/>
        </w:rPr>
        <w:t xml:space="preserve"> will be included in my data analysis</w:t>
      </w:r>
      <w:r w:rsidR="00A4515E">
        <w:rPr>
          <w:color w:val="000000" w:themeColor="text1"/>
        </w:rPr>
        <w:t>, subject to the same rigor applied to all data collect</w:t>
      </w:r>
      <w:r w:rsidR="00FF3D36">
        <w:rPr>
          <w:color w:val="000000" w:themeColor="text1"/>
        </w:rPr>
        <w:t>ion—</w:t>
      </w:r>
      <w:r w:rsidR="00A4515E">
        <w:rPr>
          <w:color w:val="000000" w:themeColor="text1"/>
        </w:rPr>
        <w:t xml:space="preserve">striving to </w:t>
      </w:r>
      <w:r w:rsidR="0044128F">
        <w:rPr>
          <w:color w:val="000000" w:themeColor="text1"/>
        </w:rPr>
        <w:t xml:space="preserve">identify and </w:t>
      </w:r>
      <w:r w:rsidR="0044128F">
        <w:rPr>
          <w:color w:val="000000" w:themeColor="text1"/>
        </w:rPr>
        <w:lastRenderedPageBreak/>
        <w:t xml:space="preserve">exclude </w:t>
      </w:r>
      <w:r w:rsidR="0044128F" w:rsidRPr="0044128F">
        <w:rPr>
          <w:i/>
          <w:iCs/>
          <w:color w:val="000000" w:themeColor="text1"/>
        </w:rPr>
        <w:t>equivocal evidence</w:t>
      </w:r>
      <w:r w:rsidR="0044128F">
        <w:rPr>
          <w:color w:val="000000" w:themeColor="text1"/>
        </w:rPr>
        <w:t xml:space="preserve"> or </w:t>
      </w:r>
      <w:r w:rsidR="0044128F" w:rsidRPr="0044128F">
        <w:rPr>
          <w:i/>
          <w:iCs/>
          <w:color w:val="000000" w:themeColor="text1"/>
        </w:rPr>
        <w:t>biased views</w:t>
      </w:r>
      <w:r w:rsidR="0044128F">
        <w:rPr>
          <w:color w:val="000000" w:themeColor="text1"/>
        </w:rPr>
        <w:t xml:space="preserve"> that may influence my findings and recommendations (Merriam, 2002; Yin, 2003).</w:t>
      </w:r>
    </w:p>
    <w:p w14:paraId="788F9CA4" w14:textId="70827B2A" w:rsidR="00A56583" w:rsidRPr="000562B3" w:rsidRDefault="00D8338F" w:rsidP="008B506A">
      <w:pPr>
        <w:spacing w:line="480" w:lineRule="auto"/>
        <w:ind w:firstLine="720"/>
        <w:textAlignment w:val="baseline"/>
        <w:rPr>
          <w:color w:val="000000" w:themeColor="text1"/>
        </w:rPr>
      </w:pPr>
      <w:r>
        <w:rPr>
          <w:color w:val="000000" w:themeColor="text1"/>
        </w:rPr>
        <w:t>A central strategy in my data analysis will be m</w:t>
      </w:r>
      <w:r w:rsidR="008E22F9" w:rsidRPr="00070833">
        <w:rPr>
          <w:color w:val="000000" w:themeColor="text1"/>
        </w:rPr>
        <w:t>eta-synthesis</w:t>
      </w:r>
      <w:r>
        <w:rPr>
          <w:color w:val="000000" w:themeColor="text1"/>
        </w:rPr>
        <w:t>:</w:t>
      </w:r>
      <w:r w:rsidR="00070833" w:rsidRPr="00070833">
        <w:rPr>
          <w:color w:val="000000" w:themeColor="text1"/>
        </w:rPr>
        <w:t xml:space="preserve"> a term that </w:t>
      </w:r>
      <w:r w:rsidR="00070833">
        <w:rPr>
          <w:color w:val="000000" w:themeColor="text1"/>
        </w:rPr>
        <w:t xml:space="preserve">encompasses </w:t>
      </w:r>
      <w:r w:rsidR="00383171">
        <w:rPr>
          <w:color w:val="000000" w:themeColor="text1"/>
        </w:rPr>
        <w:t>various</w:t>
      </w:r>
      <w:r w:rsidR="00070833">
        <w:rPr>
          <w:color w:val="000000" w:themeColor="text1"/>
        </w:rPr>
        <w:t xml:space="preserve"> approaches to synthesize </w:t>
      </w:r>
      <w:r w:rsidR="00DE4C66">
        <w:rPr>
          <w:color w:val="000000" w:themeColor="text1"/>
        </w:rPr>
        <w:t xml:space="preserve">numerous </w:t>
      </w:r>
      <w:r w:rsidR="00070833">
        <w:rPr>
          <w:color w:val="000000" w:themeColor="text1"/>
        </w:rPr>
        <w:t xml:space="preserve">qualitative research studies </w:t>
      </w:r>
      <w:r w:rsidR="007775F3">
        <w:rPr>
          <w:color w:val="000000" w:themeColor="text1"/>
        </w:rPr>
        <w:t>to gain a better understanding of the general nature of a given phenomenon</w:t>
      </w:r>
      <w:r w:rsidR="00070833">
        <w:rPr>
          <w:color w:val="000000" w:themeColor="text1"/>
        </w:rPr>
        <w:t xml:space="preserve"> (</w:t>
      </w:r>
      <w:r w:rsidR="007775F3">
        <w:rPr>
          <w:color w:val="000000" w:themeColor="text1"/>
        </w:rPr>
        <w:t>Au, 2007; Paterson, Dubouloz, Chevrier, Ahse, King, &amp; Moldoveanu, 2009</w:t>
      </w:r>
      <w:r>
        <w:rPr>
          <w:color w:val="000000" w:themeColor="text1"/>
        </w:rPr>
        <w:t>).</w:t>
      </w:r>
      <w:r w:rsidR="00F44B72">
        <w:rPr>
          <w:color w:val="000000" w:themeColor="text1"/>
        </w:rPr>
        <w:t xml:space="preserve"> </w:t>
      </w:r>
      <w:r w:rsidR="00847CA5">
        <w:rPr>
          <w:color w:val="000000" w:themeColor="text1"/>
        </w:rPr>
        <w:t>Walsh and Downe (2005)</w:t>
      </w:r>
      <w:r w:rsidR="00F506DF">
        <w:rPr>
          <w:color w:val="000000" w:themeColor="text1"/>
        </w:rPr>
        <w:t xml:space="preserve"> and Yin (2003)</w:t>
      </w:r>
      <w:r w:rsidR="00847CA5">
        <w:rPr>
          <w:color w:val="000000" w:themeColor="text1"/>
        </w:rPr>
        <w:t xml:space="preserve"> </w:t>
      </w:r>
      <w:r w:rsidR="007578F0">
        <w:rPr>
          <w:color w:val="000000" w:themeColor="text1"/>
        </w:rPr>
        <w:t xml:space="preserve">emphasize </w:t>
      </w:r>
      <w:r w:rsidR="00847CA5">
        <w:rPr>
          <w:color w:val="000000" w:themeColor="text1"/>
        </w:rPr>
        <w:t>the need to include research studies</w:t>
      </w:r>
      <w:r w:rsidR="008C5902">
        <w:rPr>
          <w:color w:val="000000" w:themeColor="text1"/>
        </w:rPr>
        <w:t xml:space="preserve"> in meta-synthesis</w:t>
      </w:r>
      <w:r w:rsidR="00847CA5">
        <w:rPr>
          <w:color w:val="000000" w:themeColor="text1"/>
        </w:rPr>
        <w:t xml:space="preserve"> that are </w:t>
      </w:r>
      <w:r w:rsidR="009555B4" w:rsidRPr="009555B4">
        <w:rPr>
          <w:color w:val="000000" w:themeColor="text1"/>
        </w:rPr>
        <w:t>contrary</w:t>
      </w:r>
      <w:r w:rsidR="009555B4">
        <w:rPr>
          <w:i/>
          <w:iCs/>
          <w:color w:val="000000" w:themeColor="text1"/>
        </w:rPr>
        <w:t xml:space="preserve"> </w:t>
      </w:r>
      <w:r w:rsidR="009555B4">
        <w:rPr>
          <w:color w:val="000000" w:themeColor="text1"/>
        </w:rPr>
        <w:t xml:space="preserve">or </w:t>
      </w:r>
      <w:r w:rsidR="00686744" w:rsidRPr="009555B4">
        <w:rPr>
          <w:i/>
          <w:iCs/>
          <w:color w:val="000000" w:themeColor="text1"/>
        </w:rPr>
        <w:t>refutational</w:t>
      </w:r>
      <w:r w:rsidR="00686744">
        <w:rPr>
          <w:color w:val="000000" w:themeColor="text1"/>
        </w:rPr>
        <w:t xml:space="preserve"> (Noblit &amp; Hare, 1998</w:t>
      </w:r>
      <w:r w:rsidR="00173EBA">
        <w:rPr>
          <w:color w:val="000000" w:themeColor="text1"/>
        </w:rPr>
        <w:t>, p.</w:t>
      </w:r>
      <w:r w:rsidR="00BC0203">
        <w:rPr>
          <w:color w:val="000000" w:themeColor="text1"/>
        </w:rPr>
        <w:t xml:space="preserve"> </w:t>
      </w:r>
      <w:r w:rsidR="00173EBA">
        <w:rPr>
          <w:color w:val="000000" w:themeColor="text1"/>
        </w:rPr>
        <w:t>2</w:t>
      </w:r>
      <w:r w:rsidR="00686744">
        <w:rPr>
          <w:color w:val="000000" w:themeColor="text1"/>
        </w:rPr>
        <w:t>)</w:t>
      </w:r>
      <w:r w:rsidR="00D31653">
        <w:rPr>
          <w:color w:val="000000" w:themeColor="text1"/>
        </w:rPr>
        <w:t>.</w:t>
      </w:r>
      <w:r w:rsidR="00686744">
        <w:rPr>
          <w:color w:val="000000" w:themeColor="text1"/>
        </w:rPr>
        <w:t xml:space="preserve"> </w:t>
      </w:r>
      <w:r w:rsidR="00BC4365">
        <w:rPr>
          <w:color w:val="000000" w:themeColor="text1"/>
        </w:rPr>
        <w:t>I will submit my data to what Swanburn (2018) describe</w:t>
      </w:r>
      <w:r w:rsidR="007502E7">
        <w:rPr>
          <w:color w:val="000000" w:themeColor="text1"/>
        </w:rPr>
        <w:t>s</w:t>
      </w:r>
      <w:r w:rsidR="00BC4365">
        <w:rPr>
          <w:color w:val="000000" w:themeColor="text1"/>
        </w:rPr>
        <w:t xml:space="preserve"> as “several rounds of reduction and abstraction” (p. </w:t>
      </w:r>
      <w:r w:rsidR="002B655F">
        <w:rPr>
          <w:color w:val="000000" w:themeColor="text1"/>
        </w:rPr>
        <w:t>114</w:t>
      </w:r>
      <w:r w:rsidR="00BC4365">
        <w:rPr>
          <w:color w:val="000000" w:themeColor="text1"/>
        </w:rPr>
        <w:t>).</w:t>
      </w:r>
      <w:r w:rsidR="008E22F9">
        <w:rPr>
          <w:color w:val="000000" w:themeColor="text1"/>
        </w:rPr>
        <w:t xml:space="preserve"> </w:t>
      </w:r>
      <w:r w:rsidR="00154FAE" w:rsidRPr="000562B3">
        <w:rPr>
          <w:color w:val="000000" w:themeColor="text1"/>
        </w:rPr>
        <w:t>Secondary resources pertinent to my research will be read a second, third, and fourth time, whereby they will be placed in the appropriate category, based on codes</w:t>
      </w:r>
      <w:r w:rsidR="00426518">
        <w:rPr>
          <w:color w:val="000000" w:themeColor="text1"/>
        </w:rPr>
        <w:t xml:space="preserve"> (i.e., categories and themes)</w:t>
      </w:r>
      <w:r w:rsidR="00154FAE" w:rsidRPr="000562B3">
        <w:rPr>
          <w:color w:val="000000" w:themeColor="text1"/>
        </w:rPr>
        <w:t xml:space="preserve"> in NVivo.</w:t>
      </w:r>
      <w:r w:rsidR="00547EFC" w:rsidRPr="000562B3">
        <w:rPr>
          <w:color w:val="000000" w:themeColor="text1"/>
        </w:rPr>
        <w:t xml:space="preserve"> </w:t>
      </w:r>
      <w:r w:rsidR="00F431F8">
        <w:rPr>
          <w:color w:val="000000" w:themeColor="text1"/>
        </w:rPr>
        <w:t xml:space="preserve">I will look for “relationships between categories [and] may then throw up new understandings and perspectives, making the whole greater than the sum of its parts” (Walsh &amp; Downe, 2005, p. 208). </w:t>
      </w:r>
      <w:r w:rsidR="000562B3" w:rsidRPr="000562B3">
        <w:rPr>
          <w:color w:val="000000" w:themeColor="text1"/>
        </w:rPr>
        <w:t>The initial codes</w:t>
      </w:r>
      <w:r w:rsidR="00E24612">
        <w:rPr>
          <w:color w:val="000000" w:themeColor="text1"/>
        </w:rPr>
        <w:t xml:space="preserve"> (pre-coding)</w:t>
      </w:r>
      <w:r w:rsidR="000562B3" w:rsidRPr="000562B3">
        <w:rPr>
          <w:color w:val="000000" w:themeColor="text1"/>
        </w:rPr>
        <w:t xml:space="preserve"> that I produce </w:t>
      </w:r>
      <w:r w:rsidR="000562B3">
        <w:rPr>
          <w:color w:val="000000" w:themeColor="text1"/>
        </w:rPr>
        <w:t xml:space="preserve">in NVivo </w:t>
      </w:r>
      <w:r w:rsidR="000562B3" w:rsidRPr="000562B3">
        <w:rPr>
          <w:color w:val="000000" w:themeColor="text1"/>
        </w:rPr>
        <w:t>will align with five</w:t>
      </w:r>
      <w:r w:rsidR="000562B3">
        <w:rPr>
          <w:color w:val="000000" w:themeColor="text1"/>
        </w:rPr>
        <w:t xml:space="preserve"> of the six</w:t>
      </w:r>
      <w:r w:rsidR="000562B3" w:rsidRPr="000562B3">
        <w:rPr>
          <w:color w:val="000000" w:themeColor="text1"/>
        </w:rPr>
        <w:t xml:space="preserve"> areas identified as making up the </w:t>
      </w:r>
      <w:r w:rsidR="000562B3" w:rsidRPr="00AA26A1">
        <w:rPr>
          <w:color w:val="000000" w:themeColor="text1"/>
        </w:rPr>
        <w:t>whole</w:t>
      </w:r>
      <w:r w:rsidR="00AA26A1">
        <w:rPr>
          <w:color w:val="000000" w:themeColor="text1"/>
        </w:rPr>
        <w:t>,</w:t>
      </w:r>
      <w:r w:rsidR="000562B3" w:rsidRPr="00AA26A1">
        <w:rPr>
          <w:color w:val="000000" w:themeColor="text1"/>
        </w:rPr>
        <w:t xml:space="preserve"> complex system</w:t>
      </w:r>
      <w:r w:rsidR="000562B3">
        <w:rPr>
          <w:color w:val="000000" w:themeColor="text1"/>
        </w:rPr>
        <w:t xml:space="preserve">, as identified by C21 </w:t>
      </w:r>
      <w:r w:rsidR="000562B3" w:rsidRPr="00AA26A1">
        <w:rPr>
          <w:color w:val="000000" w:themeColor="text1"/>
        </w:rPr>
        <w:t>Canada: shifting</w:t>
      </w:r>
      <w:r w:rsidR="000562B3" w:rsidRPr="00AA26A1">
        <w:rPr>
          <w:i/>
          <w:iCs/>
          <w:color w:val="000000" w:themeColor="text1"/>
        </w:rPr>
        <w:t xml:space="preserve"> </w:t>
      </w:r>
      <w:r w:rsidR="000562B3" w:rsidRPr="00AA26A1">
        <w:rPr>
          <w:color w:val="000000" w:themeColor="text1"/>
        </w:rPr>
        <w:t>curriculum, learning environments, pedagogies, assessment, and citizen and stakeholder engagement</w:t>
      </w:r>
      <w:r w:rsidR="000562B3" w:rsidRPr="003B5A23">
        <w:rPr>
          <w:i/>
          <w:iCs/>
          <w:color w:val="000000" w:themeColor="text1"/>
        </w:rPr>
        <w:t>.</w:t>
      </w:r>
      <w:r w:rsidR="000562B3" w:rsidRPr="000562B3">
        <w:rPr>
          <w:color w:val="000000" w:themeColor="text1"/>
        </w:rPr>
        <w:t xml:space="preserve"> </w:t>
      </w:r>
      <w:r w:rsidR="000562B3">
        <w:rPr>
          <w:color w:val="000000" w:themeColor="text1"/>
        </w:rPr>
        <w:t>These five areas</w:t>
      </w:r>
      <w:r w:rsidR="000562B3" w:rsidRPr="000562B3">
        <w:rPr>
          <w:color w:val="000000" w:themeColor="text1"/>
        </w:rPr>
        <w:t xml:space="preserve"> form the scope of my exploration of K-12 learning environments in Ontario</w:t>
      </w:r>
      <w:r w:rsidR="000562B3">
        <w:rPr>
          <w:color w:val="000000" w:themeColor="text1"/>
        </w:rPr>
        <w:t xml:space="preserve">. </w:t>
      </w:r>
      <w:r w:rsidR="005E33F6" w:rsidRPr="007E34EC">
        <w:rPr>
          <w:color w:val="000000" w:themeColor="text1"/>
        </w:rPr>
        <w:t>Yazan</w:t>
      </w:r>
      <w:r w:rsidR="005E33F6" w:rsidRPr="000562B3">
        <w:rPr>
          <w:color w:val="000000" w:themeColor="text1"/>
        </w:rPr>
        <w:t xml:space="preserve"> (201</w:t>
      </w:r>
      <w:r w:rsidR="007749F1">
        <w:rPr>
          <w:color w:val="000000" w:themeColor="text1"/>
        </w:rPr>
        <w:t>8</w:t>
      </w:r>
      <w:r w:rsidR="005E33F6" w:rsidRPr="000562B3">
        <w:rPr>
          <w:color w:val="000000" w:themeColor="text1"/>
        </w:rPr>
        <w:t>)</w:t>
      </w:r>
      <w:r w:rsidR="00BA6F40">
        <w:rPr>
          <w:color w:val="000000" w:themeColor="text1"/>
        </w:rPr>
        <w:t xml:space="preserve"> and </w:t>
      </w:r>
      <w:r w:rsidR="005E33F6" w:rsidRPr="000562B3">
        <w:rPr>
          <w:color w:val="000000" w:themeColor="text1"/>
        </w:rPr>
        <w:t>Wentz (2017) state that data analysis i</w:t>
      </w:r>
      <w:r w:rsidR="009148BB">
        <w:rPr>
          <w:color w:val="000000" w:themeColor="text1"/>
        </w:rPr>
        <w:t xml:space="preserve">s </w:t>
      </w:r>
      <w:r w:rsidR="005E33F6" w:rsidRPr="000562B3">
        <w:rPr>
          <w:color w:val="000000" w:themeColor="text1"/>
        </w:rPr>
        <w:t xml:space="preserve">a crucial process of making meaning or making sense of data, one that Merriam (2002) posits most often involves </w:t>
      </w:r>
      <w:r w:rsidR="00BE5D2A">
        <w:rPr>
          <w:color w:val="000000" w:themeColor="text1"/>
        </w:rPr>
        <w:t>the</w:t>
      </w:r>
      <w:r w:rsidR="005E33F6" w:rsidRPr="000562B3">
        <w:rPr>
          <w:color w:val="000000" w:themeColor="text1"/>
        </w:rPr>
        <w:t xml:space="preserve"> </w:t>
      </w:r>
      <w:r w:rsidR="005E33F6" w:rsidRPr="00BE5D2A">
        <w:rPr>
          <w:i/>
          <w:iCs/>
          <w:color w:val="000000" w:themeColor="text1"/>
        </w:rPr>
        <w:t>inductive strategy</w:t>
      </w:r>
      <w:r w:rsidR="00BE5D2A">
        <w:rPr>
          <w:color w:val="000000" w:themeColor="text1"/>
        </w:rPr>
        <w:t xml:space="preserve"> that I will be using</w:t>
      </w:r>
      <w:r w:rsidR="005E33F6" w:rsidRPr="000562B3">
        <w:rPr>
          <w:color w:val="000000" w:themeColor="text1"/>
        </w:rPr>
        <w:t>.</w:t>
      </w:r>
    </w:p>
    <w:p w14:paraId="6517C10B" w14:textId="12F1349E" w:rsidR="00BA6AF1" w:rsidRDefault="00D210DF" w:rsidP="009C08B8">
      <w:pPr>
        <w:spacing w:line="480" w:lineRule="auto"/>
        <w:ind w:firstLine="720"/>
        <w:textAlignment w:val="baseline"/>
        <w:rPr>
          <w:color w:val="000000" w:themeColor="text1"/>
        </w:rPr>
      </w:pPr>
      <w:r w:rsidRPr="00802844">
        <w:rPr>
          <w:color w:val="000000" w:themeColor="text1"/>
        </w:rPr>
        <w:t>Part of the inductive strategy that I will use involve</w:t>
      </w:r>
      <w:r w:rsidR="00BA6AF1">
        <w:rPr>
          <w:color w:val="000000" w:themeColor="text1"/>
        </w:rPr>
        <w:t>s</w:t>
      </w:r>
      <w:r w:rsidRPr="00802844">
        <w:rPr>
          <w:color w:val="000000" w:themeColor="text1"/>
        </w:rPr>
        <w:t xml:space="preserve"> </w:t>
      </w:r>
      <w:r w:rsidRPr="00190A8E">
        <w:rPr>
          <w:i/>
          <w:iCs/>
          <w:color w:val="000000" w:themeColor="text1"/>
        </w:rPr>
        <w:t>triangulation</w:t>
      </w:r>
      <w:r w:rsidRPr="00802844">
        <w:rPr>
          <w:color w:val="000000" w:themeColor="text1"/>
        </w:rPr>
        <w:t xml:space="preserve"> of</w:t>
      </w:r>
      <w:r w:rsidR="007502E7">
        <w:rPr>
          <w:color w:val="000000" w:themeColor="text1"/>
        </w:rPr>
        <w:t xml:space="preserve"> </w:t>
      </w:r>
      <w:r w:rsidRPr="00802844">
        <w:rPr>
          <w:color w:val="000000" w:themeColor="text1"/>
        </w:rPr>
        <w:t>research findings</w:t>
      </w:r>
      <w:r w:rsidR="00BA6AF1">
        <w:rPr>
          <w:color w:val="000000" w:themeColor="text1"/>
        </w:rPr>
        <w:t>—</w:t>
      </w:r>
    </w:p>
    <w:p w14:paraId="5DF0229B" w14:textId="5AC431BD" w:rsidR="005E341F" w:rsidRPr="009C5D13" w:rsidRDefault="00D210DF" w:rsidP="008B506A">
      <w:pPr>
        <w:spacing w:line="480" w:lineRule="auto"/>
        <w:textAlignment w:val="baseline"/>
        <w:rPr>
          <w:color w:val="000000" w:themeColor="text1"/>
        </w:rPr>
      </w:pPr>
      <w:r w:rsidRPr="00802844">
        <w:rPr>
          <w:color w:val="000000" w:themeColor="text1"/>
        </w:rPr>
        <w:t>organiz</w:t>
      </w:r>
      <w:r w:rsidR="00F44B72">
        <w:rPr>
          <w:color w:val="000000" w:themeColor="text1"/>
        </w:rPr>
        <w:t>ing data into</w:t>
      </w:r>
      <w:r w:rsidRPr="00802844">
        <w:rPr>
          <w:color w:val="000000" w:themeColor="text1"/>
        </w:rPr>
        <w:t xml:space="preserve"> themes (codes</w:t>
      </w:r>
      <w:r w:rsidR="00F44B72">
        <w:rPr>
          <w:color w:val="000000" w:themeColor="text1"/>
        </w:rPr>
        <w:t xml:space="preserve">) and </w:t>
      </w:r>
      <w:r w:rsidRPr="00802844">
        <w:rPr>
          <w:color w:val="000000" w:themeColor="text1"/>
        </w:rPr>
        <w:t xml:space="preserve">sub-themes in NVivo. </w:t>
      </w:r>
      <w:r w:rsidR="008572B5" w:rsidRPr="00802844">
        <w:rPr>
          <w:color w:val="000000" w:themeColor="text1"/>
        </w:rPr>
        <w:t xml:space="preserve">The importance of triangulation is an integral strategy to affirm </w:t>
      </w:r>
      <w:r w:rsidR="00ED58DE">
        <w:rPr>
          <w:color w:val="000000" w:themeColor="text1"/>
        </w:rPr>
        <w:t xml:space="preserve">the </w:t>
      </w:r>
      <w:r w:rsidR="008572B5" w:rsidRPr="00802844">
        <w:rPr>
          <w:color w:val="000000" w:themeColor="text1"/>
        </w:rPr>
        <w:t xml:space="preserve">validity </w:t>
      </w:r>
      <w:r w:rsidR="0061229C">
        <w:rPr>
          <w:color w:val="000000" w:themeColor="text1"/>
        </w:rPr>
        <w:t xml:space="preserve">and credibility of </w:t>
      </w:r>
      <w:r w:rsidR="000570C6" w:rsidRPr="00802844">
        <w:rPr>
          <w:color w:val="000000" w:themeColor="text1"/>
        </w:rPr>
        <w:t xml:space="preserve">qualitative </w:t>
      </w:r>
      <w:r w:rsidR="008572B5" w:rsidRPr="00802844">
        <w:rPr>
          <w:color w:val="000000" w:themeColor="text1"/>
        </w:rPr>
        <w:t>research findings</w:t>
      </w:r>
      <w:r w:rsidR="000B6B3D">
        <w:rPr>
          <w:color w:val="000000" w:themeColor="text1"/>
        </w:rPr>
        <w:t xml:space="preserve"> (</w:t>
      </w:r>
      <w:r w:rsidR="000B6B3D" w:rsidRPr="00802844">
        <w:rPr>
          <w:color w:val="000000" w:themeColor="text1"/>
        </w:rPr>
        <w:t>Banning</w:t>
      </w:r>
      <w:r w:rsidR="000B6B3D">
        <w:rPr>
          <w:color w:val="000000" w:themeColor="text1"/>
        </w:rPr>
        <w:t xml:space="preserve">, </w:t>
      </w:r>
      <w:r w:rsidR="000B6B3D" w:rsidRPr="00802844">
        <w:rPr>
          <w:color w:val="000000" w:themeColor="text1"/>
        </w:rPr>
        <w:t>2003</w:t>
      </w:r>
      <w:r w:rsidR="000B6B3D">
        <w:rPr>
          <w:color w:val="000000" w:themeColor="text1"/>
        </w:rPr>
        <w:t>; Baxter &amp; Jack, 2008; Walsh &amp; Downe, 2004)</w:t>
      </w:r>
      <w:r w:rsidR="0061229C">
        <w:rPr>
          <w:color w:val="000000" w:themeColor="text1"/>
        </w:rPr>
        <w:t xml:space="preserve">. </w:t>
      </w:r>
      <w:r w:rsidR="00A1196E">
        <w:rPr>
          <w:color w:val="000000" w:themeColor="text1"/>
        </w:rPr>
        <w:t xml:space="preserve">Banning (2003) proposed the </w:t>
      </w:r>
      <w:r w:rsidR="00A1196E">
        <w:rPr>
          <w:i/>
          <w:iCs/>
          <w:color w:val="000000" w:themeColor="text1"/>
        </w:rPr>
        <w:t xml:space="preserve">ecological </w:t>
      </w:r>
      <w:r w:rsidR="00A1196E">
        <w:rPr>
          <w:i/>
          <w:iCs/>
          <w:color w:val="000000" w:themeColor="text1"/>
        </w:rPr>
        <w:lastRenderedPageBreak/>
        <w:t xml:space="preserve">triangulation </w:t>
      </w:r>
      <w:r w:rsidR="00A1196E" w:rsidRPr="00A1196E">
        <w:rPr>
          <w:i/>
          <w:iCs/>
          <w:color w:val="000000" w:themeColor="text1"/>
        </w:rPr>
        <w:t>approach</w:t>
      </w:r>
      <w:r w:rsidR="00A1196E">
        <w:rPr>
          <w:i/>
          <w:iCs/>
          <w:color w:val="000000" w:themeColor="text1"/>
        </w:rPr>
        <w:t xml:space="preserve"> </w:t>
      </w:r>
      <w:r w:rsidR="00A1196E">
        <w:rPr>
          <w:color w:val="000000" w:themeColor="text1"/>
        </w:rPr>
        <w:t>that I will apply to my data analysis</w:t>
      </w:r>
      <w:r w:rsidR="007F7FB1">
        <w:rPr>
          <w:color w:val="000000" w:themeColor="text1"/>
        </w:rPr>
        <w:t>. This ecological triangulation approach will support my</w:t>
      </w:r>
      <w:r w:rsidR="00A1196E">
        <w:rPr>
          <w:color w:val="000000" w:themeColor="text1"/>
        </w:rPr>
        <w:t xml:space="preserve"> commit</w:t>
      </w:r>
      <w:r w:rsidR="007F7FB1">
        <w:rPr>
          <w:color w:val="000000" w:themeColor="text1"/>
        </w:rPr>
        <w:t xml:space="preserve">ment </w:t>
      </w:r>
      <w:r w:rsidR="00A1196E">
        <w:rPr>
          <w:color w:val="000000" w:themeColor="text1"/>
        </w:rPr>
        <w:t xml:space="preserve">to establishing </w:t>
      </w:r>
      <w:r w:rsidR="00115599">
        <w:rPr>
          <w:color w:val="000000" w:themeColor="text1"/>
        </w:rPr>
        <w:t>reliability, validity, and trustworthiness</w:t>
      </w:r>
      <w:r w:rsidR="00A1196E">
        <w:rPr>
          <w:color w:val="000000" w:themeColor="text1"/>
        </w:rPr>
        <w:t xml:space="preserve"> in my ARP</w:t>
      </w:r>
      <w:r w:rsidR="00F24E51">
        <w:rPr>
          <w:color w:val="000000" w:themeColor="text1"/>
        </w:rPr>
        <w:t xml:space="preserve"> by focusing on “</w:t>
      </w:r>
      <w:r w:rsidR="008572B5" w:rsidRPr="008572B5">
        <w:rPr>
          <w:rFonts w:ascii="TimesNewRoman" w:hAnsi="TimesNewRoman"/>
          <w:color w:val="000000" w:themeColor="text1"/>
        </w:rPr>
        <w:t xml:space="preserve">the mutual interdependence among theory, method, and findings – findings that provide </w:t>
      </w:r>
      <w:r w:rsidR="008572B5" w:rsidRPr="008572B5">
        <w:rPr>
          <w:rFonts w:ascii="TimesNewRoman" w:hAnsi="TimesNewRoman"/>
        </w:rPr>
        <w:t>insights into what interventions work to produce what outcomes with what persons in what settings or environments</w:t>
      </w:r>
      <w:r w:rsidR="00F24E51">
        <w:rPr>
          <w:rFonts w:ascii="TimesNewRoman" w:hAnsi="TimesNewRoman"/>
        </w:rPr>
        <w:t xml:space="preserve">” </w:t>
      </w:r>
      <w:r w:rsidR="008572B5" w:rsidRPr="00004012">
        <w:rPr>
          <w:rFonts w:ascii="TimesNewRoman" w:hAnsi="TimesNewRoman"/>
        </w:rPr>
        <w:t>(</w:t>
      </w:r>
      <w:r w:rsidR="000570C6">
        <w:rPr>
          <w:rFonts w:ascii="TimesNewRoman" w:hAnsi="TimesNewRoman"/>
        </w:rPr>
        <w:t xml:space="preserve">Banning, 2003, </w:t>
      </w:r>
      <w:r w:rsidR="008572B5" w:rsidRPr="00004012">
        <w:rPr>
          <w:rFonts w:ascii="TimesNewRoman" w:hAnsi="TimesNewRoman"/>
        </w:rPr>
        <w:t>para. 7)</w:t>
      </w:r>
      <w:r w:rsidR="00F24E51">
        <w:rPr>
          <w:color w:val="000000" w:themeColor="text1"/>
        </w:rPr>
        <w:t xml:space="preserve">. </w:t>
      </w:r>
      <w:r w:rsidR="000B6B3D">
        <w:rPr>
          <w:color w:val="000000" w:themeColor="text1"/>
        </w:rPr>
        <w:t xml:space="preserve">Yin (2003) discusses </w:t>
      </w:r>
      <w:r w:rsidR="00AA081E">
        <w:rPr>
          <w:color w:val="000000" w:themeColor="text1"/>
        </w:rPr>
        <w:t>“</w:t>
      </w:r>
      <w:r w:rsidR="000B6B3D" w:rsidRPr="00AA081E">
        <w:rPr>
          <w:color w:val="000000" w:themeColor="text1"/>
        </w:rPr>
        <w:t>data</w:t>
      </w:r>
      <w:r w:rsidR="00AA081E" w:rsidRPr="00AA081E">
        <w:rPr>
          <w:color w:val="000000" w:themeColor="text1"/>
        </w:rPr>
        <w:t xml:space="preserve"> </w:t>
      </w:r>
      <w:r w:rsidR="000B6B3D" w:rsidRPr="00AA081E">
        <w:rPr>
          <w:color w:val="000000" w:themeColor="text1"/>
        </w:rPr>
        <w:t>triangulation</w:t>
      </w:r>
      <w:r w:rsidR="00AA081E">
        <w:rPr>
          <w:color w:val="000000" w:themeColor="text1"/>
        </w:rPr>
        <w:t>” (p. 99)</w:t>
      </w:r>
      <w:r w:rsidR="000B6B3D">
        <w:rPr>
          <w:i/>
          <w:iCs/>
          <w:color w:val="000000" w:themeColor="text1"/>
        </w:rPr>
        <w:t>,</w:t>
      </w:r>
      <w:r w:rsidR="000B6B3D">
        <w:rPr>
          <w:color w:val="000000" w:themeColor="text1"/>
        </w:rPr>
        <w:t xml:space="preserve"> which will be a natural part of my triangulation efforts; however, I appreciate Banning’s (2003) ecological triangulation approach because it intentionally incorporates my theoretical framework (social construct</w:t>
      </w:r>
      <w:r w:rsidR="001E0C39">
        <w:rPr>
          <w:color w:val="000000" w:themeColor="text1"/>
        </w:rPr>
        <w:t>i</w:t>
      </w:r>
      <w:r w:rsidR="000B6B3D">
        <w:rPr>
          <w:color w:val="000000" w:themeColor="text1"/>
        </w:rPr>
        <w:t>vism), as well as other relevant theories (</w:t>
      </w:r>
      <w:r w:rsidR="001E0C39">
        <w:rPr>
          <w:color w:val="000000" w:themeColor="text1"/>
        </w:rPr>
        <w:t>e.g.</w:t>
      </w:r>
      <w:r w:rsidR="000B6B3D">
        <w:rPr>
          <w:color w:val="000000" w:themeColor="text1"/>
        </w:rPr>
        <w:t>, TPACK</w:t>
      </w:r>
      <w:r w:rsidR="001E0C39">
        <w:rPr>
          <w:color w:val="000000" w:themeColor="text1"/>
        </w:rPr>
        <w:t>), my case study methods, and data</w:t>
      </w:r>
      <w:r w:rsidR="002B0BF9">
        <w:rPr>
          <w:color w:val="000000" w:themeColor="text1"/>
        </w:rPr>
        <w:t xml:space="preserve"> in its approach</w:t>
      </w:r>
      <w:r w:rsidR="001E0C39">
        <w:rPr>
          <w:color w:val="000000" w:themeColor="text1"/>
        </w:rPr>
        <w:t xml:space="preserve">. </w:t>
      </w:r>
      <w:r w:rsidR="00354177" w:rsidRPr="000B6B3D">
        <w:rPr>
          <w:color w:val="000000" w:themeColor="text1"/>
        </w:rPr>
        <w:t>In</w:t>
      </w:r>
      <w:r w:rsidR="00354177" w:rsidRPr="009C5D13">
        <w:rPr>
          <w:color w:val="000000" w:themeColor="text1"/>
        </w:rPr>
        <w:t xml:space="preserve"> addition to triangulation, I will apply additional strategies to establish credibility</w:t>
      </w:r>
      <w:r w:rsidR="0055674E">
        <w:rPr>
          <w:color w:val="000000" w:themeColor="text1"/>
        </w:rPr>
        <w:t>,</w:t>
      </w:r>
      <w:r w:rsidR="00354177" w:rsidRPr="009C5D13">
        <w:rPr>
          <w:color w:val="000000" w:themeColor="text1"/>
        </w:rPr>
        <w:t xml:space="preserve"> such as the use of ongoing reflection and notes (e.g., memos in NVivo)</w:t>
      </w:r>
      <w:r w:rsidR="00C937BE">
        <w:rPr>
          <w:color w:val="000000" w:themeColor="text1"/>
        </w:rPr>
        <w:t xml:space="preserve"> and </w:t>
      </w:r>
      <w:r w:rsidR="00354177" w:rsidRPr="009C5D13">
        <w:rPr>
          <w:color w:val="000000" w:themeColor="text1"/>
        </w:rPr>
        <w:t xml:space="preserve">peer </w:t>
      </w:r>
      <w:r w:rsidR="00A94A1E">
        <w:rPr>
          <w:color w:val="000000" w:themeColor="text1"/>
        </w:rPr>
        <w:t>feedback during</w:t>
      </w:r>
      <w:r w:rsidR="00354177" w:rsidRPr="009C5D13">
        <w:rPr>
          <w:color w:val="000000" w:themeColor="text1"/>
        </w:rPr>
        <w:t xml:space="preserve"> </w:t>
      </w:r>
      <w:r w:rsidR="002E01C1">
        <w:rPr>
          <w:color w:val="000000" w:themeColor="text1"/>
        </w:rPr>
        <w:t xml:space="preserve">the </w:t>
      </w:r>
      <w:r w:rsidR="00354177" w:rsidRPr="009C5D13">
        <w:rPr>
          <w:color w:val="000000" w:themeColor="text1"/>
        </w:rPr>
        <w:t xml:space="preserve">iterative work on my ARP (Baxter &amp; Jack, 2008). </w:t>
      </w:r>
      <w:r w:rsidR="009C5D13">
        <w:rPr>
          <w:color w:val="000000" w:themeColor="text1"/>
        </w:rPr>
        <w:t xml:space="preserve">I am grateful for the community of inquiry and professional learning networks </w:t>
      </w:r>
      <w:r w:rsidR="00677E38">
        <w:rPr>
          <w:color w:val="000000" w:themeColor="text1"/>
        </w:rPr>
        <w:t>to which I belong</w:t>
      </w:r>
      <w:r w:rsidR="00DD1771">
        <w:rPr>
          <w:color w:val="000000" w:themeColor="text1"/>
        </w:rPr>
        <w:t>,</w:t>
      </w:r>
      <w:r w:rsidR="00677E38">
        <w:rPr>
          <w:color w:val="000000" w:themeColor="text1"/>
        </w:rPr>
        <w:t xml:space="preserve"> to assist in this </w:t>
      </w:r>
      <w:r w:rsidR="00C937BE">
        <w:rPr>
          <w:color w:val="000000" w:themeColor="text1"/>
        </w:rPr>
        <w:t>vital</w:t>
      </w:r>
      <w:r w:rsidR="00677E38">
        <w:rPr>
          <w:color w:val="000000" w:themeColor="text1"/>
        </w:rPr>
        <w:t xml:space="preserve"> process</w:t>
      </w:r>
      <w:r w:rsidR="009F4A73">
        <w:rPr>
          <w:color w:val="000000" w:themeColor="text1"/>
        </w:rPr>
        <w:t xml:space="preserve"> of converging my “data to illuminate my case” (Baxter &amp; Jack, 2008, p. 556).</w:t>
      </w:r>
    </w:p>
    <w:p w14:paraId="23A0F48D" w14:textId="686D160D" w:rsidR="00AE4A97" w:rsidRPr="004F59FB" w:rsidRDefault="00E75D3D" w:rsidP="008B506A">
      <w:pPr>
        <w:spacing w:line="480" w:lineRule="auto"/>
        <w:textAlignment w:val="baseline"/>
        <w:rPr>
          <w:color w:val="000000" w:themeColor="text1"/>
        </w:rPr>
      </w:pPr>
      <w:r>
        <w:rPr>
          <w:color w:val="000000" w:themeColor="text1"/>
        </w:rPr>
        <w:tab/>
      </w:r>
      <w:r w:rsidR="0038401D">
        <w:rPr>
          <w:color w:val="000000" w:themeColor="text1"/>
        </w:rPr>
        <w:t>The</w:t>
      </w:r>
      <w:r>
        <w:rPr>
          <w:color w:val="000000" w:themeColor="text1"/>
        </w:rPr>
        <w:t xml:space="preserve"> key authors in </w:t>
      </w:r>
      <w:r w:rsidR="00BD6D25">
        <w:rPr>
          <w:color w:val="000000" w:themeColor="text1"/>
        </w:rPr>
        <w:t xml:space="preserve">my </w:t>
      </w:r>
      <w:r>
        <w:rPr>
          <w:color w:val="000000" w:themeColor="text1"/>
        </w:rPr>
        <w:t>secondary research data are Michael Barbour</w:t>
      </w:r>
      <w:r w:rsidR="005C3E4E">
        <w:rPr>
          <w:color w:val="000000" w:themeColor="text1"/>
        </w:rPr>
        <w:t xml:space="preserve"> and </w:t>
      </w:r>
      <w:r>
        <w:rPr>
          <w:color w:val="000000" w:themeColor="text1"/>
        </w:rPr>
        <w:t>Randy LaBonte</w:t>
      </w:r>
      <w:r w:rsidR="009E2FDF">
        <w:rPr>
          <w:color w:val="000000" w:themeColor="text1"/>
        </w:rPr>
        <w:t xml:space="preserve">, </w:t>
      </w:r>
      <w:r>
        <w:rPr>
          <w:color w:val="000000" w:themeColor="text1"/>
        </w:rPr>
        <w:t>Tony Bates, C21 Canada</w:t>
      </w:r>
      <w:r w:rsidR="00EC6DD4">
        <w:rPr>
          <w:color w:val="000000" w:themeColor="text1"/>
        </w:rPr>
        <w:t xml:space="preserve">, </w:t>
      </w:r>
      <w:r>
        <w:rPr>
          <w:color w:val="000000" w:themeColor="text1"/>
        </w:rPr>
        <w:t>and the Government of Ontario. Barbour and LaBonte (2019) and C21 Canada</w:t>
      </w:r>
      <w:r w:rsidR="00E30821">
        <w:rPr>
          <w:color w:val="000000" w:themeColor="text1"/>
        </w:rPr>
        <w:t xml:space="preserve"> (</w:t>
      </w:r>
      <w:r w:rsidR="00C152AE">
        <w:rPr>
          <w:color w:val="000000" w:themeColor="text1"/>
        </w:rPr>
        <w:t>2020</w:t>
      </w:r>
      <w:r w:rsidR="00E30821">
        <w:rPr>
          <w:color w:val="000000" w:themeColor="text1"/>
        </w:rPr>
        <w:t>)</w:t>
      </w:r>
      <w:r>
        <w:rPr>
          <w:color w:val="000000" w:themeColor="text1"/>
        </w:rPr>
        <w:t xml:space="preserve"> provide detailed and reliable annual reports on the </w:t>
      </w:r>
      <w:r w:rsidR="004F59FB">
        <w:rPr>
          <w:color w:val="000000" w:themeColor="text1"/>
        </w:rPr>
        <w:t>state of the nation with regards to K-12 online, blended, and face-to-face LE in Canada. Bates (</w:t>
      </w:r>
      <w:r w:rsidR="00E34087">
        <w:rPr>
          <w:color w:val="000000" w:themeColor="text1"/>
        </w:rPr>
        <w:t>2021</w:t>
      </w:r>
      <w:r w:rsidR="004F59FB">
        <w:rPr>
          <w:color w:val="000000" w:themeColor="text1"/>
        </w:rPr>
        <w:t xml:space="preserve">), a leader in research and </w:t>
      </w:r>
      <w:r w:rsidR="004F59FB" w:rsidRPr="00E30821">
        <w:rPr>
          <w:color w:val="000000" w:themeColor="text1"/>
        </w:rPr>
        <w:t>teaching in a digital age</w:t>
      </w:r>
      <w:r w:rsidR="00116931">
        <w:rPr>
          <w:color w:val="000000" w:themeColor="text1"/>
        </w:rPr>
        <w:t>,</w:t>
      </w:r>
      <w:r w:rsidR="00D56030">
        <w:rPr>
          <w:color w:val="000000" w:themeColor="text1"/>
        </w:rPr>
        <w:t xml:space="preserve"> is</w:t>
      </w:r>
      <w:r w:rsidR="00D927DD">
        <w:rPr>
          <w:color w:val="000000" w:themeColor="text1"/>
        </w:rPr>
        <w:t xml:space="preserve"> </w:t>
      </w:r>
      <w:r w:rsidR="004F59FB">
        <w:rPr>
          <w:color w:val="000000" w:themeColor="text1"/>
        </w:rPr>
        <w:t>based in Ontario</w:t>
      </w:r>
      <w:r w:rsidR="00116931">
        <w:rPr>
          <w:color w:val="000000" w:themeColor="text1"/>
        </w:rPr>
        <w:t xml:space="preserve"> and </w:t>
      </w:r>
      <w:r w:rsidR="00D927DD">
        <w:rPr>
          <w:color w:val="000000" w:themeColor="text1"/>
        </w:rPr>
        <w:t>con</w:t>
      </w:r>
      <w:r w:rsidR="004F59FB">
        <w:rPr>
          <w:color w:val="000000" w:themeColor="text1"/>
        </w:rPr>
        <w:t>tinues to be an important and reliable voice</w:t>
      </w:r>
      <w:r w:rsidR="00300B6B">
        <w:rPr>
          <w:color w:val="000000" w:themeColor="text1"/>
        </w:rPr>
        <w:t xml:space="preserve"> in</w:t>
      </w:r>
      <w:r w:rsidR="00E41858">
        <w:rPr>
          <w:color w:val="000000" w:themeColor="text1"/>
        </w:rPr>
        <w:t xml:space="preserve"> HE</w:t>
      </w:r>
      <w:r w:rsidR="00D417C9">
        <w:rPr>
          <w:color w:val="000000" w:themeColor="text1"/>
        </w:rPr>
        <w:t xml:space="preserve"> (predominant area of Bates’ focus)</w:t>
      </w:r>
      <w:r w:rsidR="00E41858">
        <w:rPr>
          <w:color w:val="000000" w:themeColor="text1"/>
        </w:rPr>
        <w:t xml:space="preserve"> and K-12 </w:t>
      </w:r>
      <w:r w:rsidR="00300B6B">
        <w:rPr>
          <w:color w:val="000000" w:themeColor="text1"/>
        </w:rPr>
        <w:t>education</w:t>
      </w:r>
      <w:r w:rsidR="00C0710C">
        <w:rPr>
          <w:color w:val="000000" w:themeColor="text1"/>
        </w:rPr>
        <w:t xml:space="preserve"> sectors</w:t>
      </w:r>
      <w:r w:rsidR="004F59FB">
        <w:rPr>
          <w:color w:val="000000" w:themeColor="text1"/>
        </w:rPr>
        <w:t>.</w:t>
      </w:r>
      <w:r w:rsidR="003A0D44">
        <w:rPr>
          <w:color w:val="000000" w:themeColor="text1"/>
        </w:rPr>
        <w:t xml:space="preserve"> Finally, the Government of Ontario</w:t>
      </w:r>
      <w:r w:rsidR="006A78C5">
        <w:rPr>
          <w:color w:val="000000" w:themeColor="text1"/>
        </w:rPr>
        <w:t xml:space="preserve"> </w:t>
      </w:r>
      <w:r w:rsidR="003A0D44">
        <w:rPr>
          <w:color w:val="000000" w:themeColor="text1"/>
        </w:rPr>
        <w:t>will be a</w:t>
      </w:r>
      <w:r w:rsidR="00AB5D4D">
        <w:rPr>
          <w:color w:val="000000" w:themeColor="text1"/>
        </w:rPr>
        <w:t>n essential source</w:t>
      </w:r>
      <w:r w:rsidR="003A0D44">
        <w:rPr>
          <w:color w:val="000000" w:themeColor="text1"/>
        </w:rPr>
        <w:t xml:space="preserve"> that I return to regularly, </w:t>
      </w:r>
      <w:r w:rsidR="000E2B5C">
        <w:rPr>
          <w:color w:val="000000" w:themeColor="text1"/>
        </w:rPr>
        <w:t>examining</w:t>
      </w:r>
      <w:r w:rsidR="003A0D44">
        <w:rPr>
          <w:color w:val="000000" w:themeColor="text1"/>
        </w:rPr>
        <w:t xml:space="preserve"> past</w:t>
      </w:r>
      <w:r w:rsidR="00A0292B">
        <w:rPr>
          <w:color w:val="000000" w:themeColor="text1"/>
        </w:rPr>
        <w:t xml:space="preserve"> and </w:t>
      </w:r>
      <w:r w:rsidR="003A0D44">
        <w:rPr>
          <w:color w:val="000000" w:themeColor="text1"/>
        </w:rPr>
        <w:t>current policies that affect K-12 LE in Ontario and the use of ICT and EdTech.</w:t>
      </w:r>
      <w:r w:rsidR="002315D2">
        <w:rPr>
          <w:color w:val="000000" w:themeColor="text1"/>
        </w:rPr>
        <w:t xml:space="preserve"> </w:t>
      </w:r>
      <w:r w:rsidR="001F07D7">
        <w:rPr>
          <w:color w:val="000000" w:themeColor="text1"/>
        </w:rPr>
        <w:t xml:space="preserve">The keywords that I used for searches that led me to these authors and stakeholders are: educational technology in Ontario; ICT </w:t>
      </w:r>
      <w:r w:rsidR="001F07D7">
        <w:rPr>
          <w:color w:val="000000" w:themeColor="text1"/>
        </w:rPr>
        <w:lastRenderedPageBreak/>
        <w:t>in Ontario K-12; pedagogy shifts, Ontario;</w:t>
      </w:r>
      <w:r w:rsidR="004B21E5">
        <w:rPr>
          <w:color w:val="000000" w:themeColor="text1"/>
        </w:rPr>
        <w:t xml:space="preserve"> </w:t>
      </w:r>
      <w:r w:rsidR="001F07D7">
        <w:rPr>
          <w:color w:val="000000" w:themeColor="text1"/>
        </w:rPr>
        <w:t>21</w:t>
      </w:r>
      <w:r w:rsidR="001F07D7" w:rsidRPr="001F07D7">
        <w:rPr>
          <w:color w:val="000000" w:themeColor="text1"/>
          <w:vertAlign w:val="superscript"/>
        </w:rPr>
        <w:t>st</w:t>
      </w:r>
      <w:r w:rsidR="001F07D7">
        <w:rPr>
          <w:color w:val="000000" w:themeColor="text1"/>
        </w:rPr>
        <w:t xml:space="preserve"> century learning</w:t>
      </w:r>
      <w:r w:rsidR="00BF2F2C">
        <w:rPr>
          <w:color w:val="000000" w:themeColor="text1"/>
        </w:rPr>
        <w:t>, Ontario</w:t>
      </w:r>
      <w:r w:rsidR="00343C6A">
        <w:rPr>
          <w:color w:val="000000" w:themeColor="text1"/>
        </w:rPr>
        <w:t>; and</w:t>
      </w:r>
      <w:r w:rsidR="001F07D7">
        <w:rPr>
          <w:color w:val="000000" w:themeColor="text1"/>
        </w:rPr>
        <w:t xml:space="preserve"> 4C</w:t>
      </w:r>
      <w:r w:rsidR="00343C6A">
        <w:rPr>
          <w:color w:val="000000" w:themeColor="text1"/>
        </w:rPr>
        <w:t>s</w:t>
      </w:r>
      <w:r w:rsidR="001F07D7">
        <w:rPr>
          <w:color w:val="000000" w:themeColor="text1"/>
        </w:rPr>
        <w:t xml:space="preserve"> in Ontario K-12. </w:t>
      </w:r>
      <w:r w:rsidR="00785E8C">
        <w:rPr>
          <w:color w:val="000000" w:themeColor="text1"/>
        </w:rPr>
        <w:t>Diving deeper into the</w:t>
      </w:r>
      <w:r w:rsidR="007C7F42">
        <w:rPr>
          <w:color w:val="000000" w:themeColor="text1"/>
        </w:rPr>
        <w:t xml:space="preserve"> </w:t>
      </w:r>
      <w:r w:rsidR="00785E8C">
        <w:rPr>
          <w:color w:val="000000" w:themeColor="text1"/>
        </w:rPr>
        <w:t xml:space="preserve">different </w:t>
      </w:r>
      <w:r w:rsidR="007C7F42">
        <w:rPr>
          <w:color w:val="000000" w:themeColor="text1"/>
        </w:rPr>
        <w:t xml:space="preserve">perspectives of </w:t>
      </w:r>
      <w:r w:rsidR="00785E8C">
        <w:rPr>
          <w:color w:val="000000" w:themeColor="text1"/>
        </w:rPr>
        <w:t xml:space="preserve">stakeholders </w:t>
      </w:r>
      <w:r w:rsidR="00893938">
        <w:rPr>
          <w:color w:val="000000" w:themeColor="text1"/>
        </w:rPr>
        <w:t>continues to lead</w:t>
      </w:r>
      <w:r w:rsidR="00785E8C">
        <w:rPr>
          <w:color w:val="000000" w:themeColor="text1"/>
        </w:rPr>
        <w:t xml:space="preserve"> me to evolving search terms and methods.</w:t>
      </w:r>
    </w:p>
    <w:p w14:paraId="6D841AF4" w14:textId="551D088C" w:rsidR="00A807B9" w:rsidRPr="00C61A41" w:rsidRDefault="00B84BF5" w:rsidP="008B506A">
      <w:pPr>
        <w:spacing w:line="480" w:lineRule="auto"/>
        <w:textAlignment w:val="baseline"/>
        <w:rPr>
          <w:b/>
          <w:bCs/>
          <w:color w:val="000000" w:themeColor="text1"/>
        </w:rPr>
      </w:pPr>
      <w:r w:rsidRPr="00C61A41">
        <w:rPr>
          <w:b/>
          <w:bCs/>
          <w:color w:val="000000" w:themeColor="text1"/>
        </w:rPr>
        <w:t>Stakeholders</w:t>
      </w:r>
      <w:r w:rsidRPr="00C61A41">
        <w:rPr>
          <w:b/>
          <w:bCs/>
          <w:color w:val="000000" w:themeColor="text1"/>
          <w:bdr w:val="none" w:sz="0" w:space="0" w:color="auto" w:frame="1"/>
        </w:rPr>
        <w:t>/Participants</w:t>
      </w:r>
    </w:p>
    <w:p w14:paraId="0D6142B2" w14:textId="5D44A762" w:rsidR="00FB359B" w:rsidRDefault="00005A73" w:rsidP="008B506A">
      <w:pPr>
        <w:spacing w:line="480" w:lineRule="auto"/>
        <w:rPr>
          <w:color w:val="000000" w:themeColor="text1"/>
        </w:rPr>
      </w:pPr>
      <w:r>
        <w:rPr>
          <w:color w:val="000000" w:themeColor="text1"/>
        </w:rPr>
        <w:tab/>
        <w:t>The</w:t>
      </w:r>
      <w:r w:rsidRPr="004B17EC">
        <w:rPr>
          <w:color w:val="000000" w:themeColor="text1"/>
        </w:rPr>
        <w:t xml:space="preserve"> myriad</w:t>
      </w:r>
      <w:r w:rsidR="00A3548D">
        <w:rPr>
          <w:color w:val="000000" w:themeColor="text1"/>
        </w:rPr>
        <w:t xml:space="preserve"> </w:t>
      </w:r>
      <w:r w:rsidR="004465A7">
        <w:rPr>
          <w:color w:val="000000" w:themeColor="text1"/>
        </w:rPr>
        <w:t xml:space="preserve">of </w:t>
      </w:r>
      <w:r w:rsidR="00A3548D">
        <w:rPr>
          <w:color w:val="000000" w:themeColor="text1"/>
        </w:rPr>
        <w:t>interconnected</w:t>
      </w:r>
      <w:r w:rsidRPr="004B17EC">
        <w:rPr>
          <w:color w:val="000000" w:themeColor="text1"/>
        </w:rPr>
        <w:t xml:space="preserve"> stakeholders </w:t>
      </w:r>
      <w:r w:rsidR="003C075F">
        <w:rPr>
          <w:color w:val="000000" w:themeColor="text1"/>
        </w:rPr>
        <w:t xml:space="preserve">involved in </w:t>
      </w:r>
      <w:r w:rsidR="00813F88">
        <w:rPr>
          <w:color w:val="000000" w:themeColor="text1"/>
        </w:rPr>
        <w:t>the unit of analysis for my case study</w:t>
      </w:r>
      <w:r>
        <w:rPr>
          <w:color w:val="000000" w:themeColor="text1"/>
        </w:rPr>
        <w:t xml:space="preserve"> are </w:t>
      </w:r>
      <w:r w:rsidRPr="004B17EC">
        <w:rPr>
          <w:color w:val="000000" w:themeColor="text1"/>
        </w:rPr>
        <w:t xml:space="preserve">students, teachers, parents, </w:t>
      </w:r>
      <w:r w:rsidR="002E4F34">
        <w:rPr>
          <w:color w:val="000000" w:themeColor="text1"/>
        </w:rPr>
        <w:t xml:space="preserve">concerned citizens, </w:t>
      </w:r>
      <w:r w:rsidRPr="004B17EC">
        <w:rPr>
          <w:color w:val="000000" w:themeColor="text1"/>
        </w:rPr>
        <w:t xml:space="preserve">administrators, school boards, </w:t>
      </w:r>
      <w:r>
        <w:rPr>
          <w:color w:val="000000" w:themeColor="text1"/>
        </w:rPr>
        <w:t xml:space="preserve">the </w:t>
      </w:r>
      <w:r w:rsidRPr="004B17EC">
        <w:rPr>
          <w:color w:val="000000" w:themeColor="text1"/>
        </w:rPr>
        <w:t xml:space="preserve">provincial government, </w:t>
      </w:r>
      <w:r>
        <w:rPr>
          <w:color w:val="000000" w:themeColor="text1"/>
        </w:rPr>
        <w:t xml:space="preserve">EdTech companies, </w:t>
      </w:r>
      <w:r w:rsidRPr="004B17EC">
        <w:rPr>
          <w:color w:val="000000" w:themeColor="text1"/>
        </w:rPr>
        <w:t xml:space="preserve">and </w:t>
      </w:r>
      <w:r>
        <w:rPr>
          <w:color w:val="000000" w:themeColor="text1"/>
        </w:rPr>
        <w:t xml:space="preserve">national </w:t>
      </w:r>
      <w:r w:rsidRPr="004B17EC">
        <w:rPr>
          <w:color w:val="000000" w:themeColor="text1"/>
        </w:rPr>
        <w:t>employers</w:t>
      </w:r>
      <w:r>
        <w:rPr>
          <w:color w:val="000000" w:themeColor="text1"/>
        </w:rPr>
        <w:t xml:space="preserve">. </w:t>
      </w:r>
      <w:r w:rsidRPr="004B17EC">
        <w:rPr>
          <w:color w:val="000000" w:themeColor="text1"/>
        </w:rPr>
        <w:t>C21 Canada</w:t>
      </w:r>
      <w:r>
        <w:rPr>
          <w:color w:val="000000" w:themeColor="text1"/>
        </w:rPr>
        <w:t xml:space="preserve"> (2015)</w:t>
      </w:r>
      <w:r w:rsidR="00813F88">
        <w:rPr>
          <w:color w:val="000000" w:themeColor="text1"/>
        </w:rPr>
        <w:t xml:space="preserve"> recognizes that t</w:t>
      </w:r>
      <w:r w:rsidR="00813F88" w:rsidRPr="004B17EC">
        <w:rPr>
          <w:color w:val="000000" w:themeColor="text1"/>
        </w:rPr>
        <w:t>he</w:t>
      </w:r>
      <w:r w:rsidR="00813F88">
        <w:rPr>
          <w:color w:val="000000" w:themeColor="text1"/>
        </w:rPr>
        <w:t xml:space="preserve"> </w:t>
      </w:r>
      <w:r w:rsidR="00813F88" w:rsidRPr="004B17EC">
        <w:rPr>
          <w:color w:val="000000" w:themeColor="text1"/>
        </w:rPr>
        <w:t xml:space="preserve">stakeholders of K-12 </w:t>
      </w:r>
      <w:r w:rsidR="00813F88">
        <w:rPr>
          <w:color w:val="000000" w:themeColor="text1"/>
        </w:rPr>
        <w:t>LE in Ontario</w:t>
      </w:r>
      <w:r w:rsidR="00813F88" w:rsidRPr="004B17EC">
        <w:rPr>
          <w:color w:val="000000" w:themeColor="text1"/>
        </w:rPr>
        <w:t xml:space="preserve"> are complex and interconnected</w:t>
      </w:r>
      <w:r w:rsidR="00813F88">
        <w:rPr>
          <w:color w:val="000000" w:themeColor="text1"/>
        </w:rPr>
        <w:t xml:space="preserve">; therefore, </w:t>
      </w:r>
      <w:r w:rsidR="007751DA">
        <w:rPr>
          <w:color w:val="000000" w:themeColor="text1"/>
        </w:rPr>
        <w:t>it</w:t>
      </w:r>
      <w:r w:rsidR="00813F88">
        <w:rPr>
          <w:color w:val="000000" w:themeColor="text1"/>
        </w:rPr>
        <w:t xml:space="preserve"> advocate</w:t>
      </w:r>
      <w:r w:rsidR="007F0821">
        <w:rPr>
          <w:color w:val="000000" w:themeColor="text1"/>
        </w:rPr>
        <w:t>s</w:t>
      </w:r>
      <w:r w:rsidR="00813F88">
        <w:rPr>
          <w:color w:val="000000" w:themeColor="text1"/>
        </w:rPr>
        <w:t xml:space="preserve"> for “</w:t>
      </w:r>
      <w:r w:rsidR="00813F88" w:rsidRPr="00036884">
        <w:rPr>
          <w:color w:val="000000" w:themeColor="text1"/>
        </w:rPr>
        <w:t>whole-system transformation</w:t>
      </w:r>
      <w:r w:rsidR="00813F88">
        <w:rPr>
          <w:color w:val="000000" w:themeColor="text1"/>
        </w:rPr>
        <w:t>”</w:t>
      </w:r>
      <w:r w:rsidR="00813F88" w:rsidRPr="004B17EC">
        <w:rPr>
          <w:i/>
          <w:iCs/>
          <w:color w:val="000000" w:themeColor="text1"/>
        </w:rPr>
        <w:t xml:space="preserve"> </w:t>
      </w:r>
      <w:r w:rsidR="00813F88" w:rsidRPr="004B17EC">
        <w:rPr>
          <w:color w:val="000000" w:themeColor="text1"/>
        </w:rPr>
        <w:t>(p. 17)</w:t>
      </w:r>
      <w:r w:rsidR="00813F88">
        <w:rPr>
          <w:color w:val="000000" w:themeColor="text1"/>
        </w:rPr>
        <w:t xml:space="preserve"> to promote change</w:t>
      </w:r>
      <w:r w:rsidR="0093750B">
        <w:rPr>
          <w:color w:val="000000" w:themeColor="text1"/>
        </w:rPr>
        <w:t>s</w:t>
      </w:r>
      <w:r w:rsidR="00813F88">
        <w:rPr>
          <w:color w:val="000000" w:themeColor="text1"/>
        </w:rPr>
        <w:t xml:space="preserve"> aligned with 21</w:t>
      </w:r>
      <w:r w:rsidR="00813F88" w:rsidRPr="00813F88">
        <w:rPr>
          <w:color w:val="000000" w:themeColor="text1"/>
          <w:vertAlign w:val="superscript"/>
        </w:rPr>
        <w:t>st</w:t>
      </w:r>
      <w:r w:rsidR="00813F88">
        <w:rPr>
          <w:color w:val="000000" w:themeColor="text1"/>
        </w:rPr>
        <w:t xml:space="preserve"> century skills and the 4Cs</w:t>
      </w:r>
      <w:r w:rsidR="0093750B">
        <w:rPr>
          <w:color w:val="000000" w:themeColor="text1"/>
        </w:rPr>
        <w:t>.</w:t>
      </w:r>
      <w:r w:rsidRPr="004B17EC">
        <w:rPr>
          <w:color w:val="000000" w:themeColor="text1"/>
        </w:rPr>
        <w:t xml:space="preserve"> </w:t>
      </w:r>
      <w:r w:rsidR="00894261">
        <w:rPr>
          <w:color w:val="000000" w:themeColor="text1"/>
        </w:rPr>
        <w:t>The use of case study in this complex unit of analysis is ideal to meet “the distinctive need for case studies</w:t>
      </w:r>
      <w:r w:rsidR="00F81390">
        <w:rPr>
          <w:color w:val="000000" w:themeColor="text1"/>
        </w:rPr>
        <w:t xml:space="preserve"> </w:t>
      </w:r>
      <w:r w:rsidR="00894261">
        <w:rPr>
          <w:color w:val="000000" w:themeColor="text1"/>
        </w:rPr>
        <w:t>[which] arises out of the desire to understand complex social phenomena</w:t>
      </w:r>
      <w:r w:rsidR="00973D24">
        <w:rPr>
          <w:color w:val="000000" w:themeColor="text1"/>
        </w:rPr>
        <w:t>”</w:t>
      </w:r>
      <w:r w:rsidR="00894261">
        <w:rPr>
          <w:color w:val="000000" w:themeColor="text1"/>
        </w:rPr>
        <w:t xml:space="preserve"> (Yin, 2003, p. 2). </w:t>
      </w:r>
      <w:r w:rsidR="00A3548D">
        <w:rPr>
          <w:color w:val="000000" w:themeColor="text1"/>
        </w:rPr>
        <w:t>The consultations in my ARP will involve five different stakeholders to gather further insight into the phenomenon of K-12 LE in Ontario and how to leverage the value of ICT and EdTech. Opting to consult with stakeholders from different interest groups will add to the validity of these informal additions of primary research to my primarily secondary-research</w:t>
      </w:r>
      <w:r w:rsidR="008B3973">
        <w:rPr>
          <w:color w:val="000000" w:themeColor="text1"/>
        </w:rPr>
        <w:t>-</w:t>
      </w:r>
      <w:r w:rsidR="00A3548D">
        <w:rPr>
          <w:color w:val="000000" w:themeColor="text1"/>
        </w:rPr>
        <w:t>based ARP.</w:t>
      </w:r>
    </w:p>
    <w:p w14:paraId="2E0FFC4E" w14:textId="77777777" w:rsidR="00185487" w:rsidRDefault="00B84BF5" w:rsidP="008B506A">
      <w:pPr>
        <w:spacing w:line="480" w:lineRule="auto"/>
        <w:rPr>
          <w:color w:val="000000" w:themeColor="text1"/>
        </w:rPr>
      </w:pPr>
      <w:r w:rsidRPr="00883580">
        <w:rPr>
          <w:b/>
          <w:bCs/>
          <w:color w:val="000000" w:themeColor="text1"/>
        </w:rPr>
        <w:t>Ethic</w:t>
      </w:r>
      <w:r w:rsidR="00FD5B2D" w:rsidRPr="00883580">
        <w:rPr>
          <w:b/>
          <w:bCs/>
          <w:color w:val="000000" w:themeColor="text1"/>
        </w:rPr>
        <w:t>al Considerations</w:t>
      </w:r>
    </w:p>
    <w:p w14:paraId="4E9CCE2B" w14:textId="4125ACAD" w:rsidR="007929E8" w:rsidRDefault="00B23DC5" w:rsidP="008B506A">
      <w:pPr>
        <w:spacing w:line="480" w:lineRule="auto"/>
        <w:ind w:firstLine="720"/>
        <w:rPr>
          <w:color w:val="000000" w:themeColor="text1"/>
        </w:rPr>
      </w:pPr>
      <w:r w:rsidRPr="00883580">
        <w:rPr>
          <w:color w:val="000000" w:themeColor="text1"/>
        </w:rPr>
        <w:t>Ethical considerations are paramount in academic research</w:t>
      </w:r>
      <w:r w:rsidR="00624E5A">
        <w:rPr>
          <w:color w:val="000000" w:themeColor="text1"/>
        </w:rPr>
        <w:t xml:space="preserve"> (Small, 2001)</w:t>
      </w:r>
      <w:r w:rsidRPr="00883580">
        <w:rPr>
          <w:color w:val="000000" w:themeColor="text1"/>
        </w:rPr>
        <w:t xml:space="preserve">. The Government of Canada (2019) states that </w:t>
      </w:r>
      <w:r w:rsidR="003B5A23">
        <w:rPr>
          <w:color w:val="000000" w:themeColor="text1"/>
        </w:rPr>
        <w:t>“g</w:t>
      </w:r>
      <w:r w:rsidRPr="00B23DC5">
        <w:rPr>
          <w:color w:val="000000" w:themeColor="text1"/>
        </w:rPr>
        <w:t>iven the fundamental importance of research and of human participation in research, we must do all that we can as a society to ensure that research is conducted ethical</w:t>
      </w:r>
      <w:r w:rsidR="00EA2F05">
        <w:rPr>
          <w:color w:val="000000" w:themeColor="text1"/>
        </w:rPr>
        <w:t>ly</w:t>
      </w:r>
      <w:r w:rsidRPr="00B23DC5">
        <w:rPr>
          <w:color w:val="000000" w:themeColor="text1"/>
        </w:rPr>
        <w:t xml:space="preserve"> so as to build public confidence and trust</w:t>
      </w:r>
      <w:r w:rsidR="003B5A23">
        <w:rPr>
          <w:color w:val="000000" w:themeColor="text1"/>
        </w:rPr>
        <w:t>”</w:t>
      </w:r>
      <w:r w:rsidRPr="00B23DC5">
        <w:rPr>
          <w:color w:val="000000" w:themeColor="text1"/>
        </w:rPr>
        <w:t xml:space="preserve"> </w:t>
      </w:r>
      <w:r w:rsidR="008E2145" w:rsidRPr="00883580">
        <w:rPr>
          <w:color w:val="000000" w:themeColor="text1"/>
        </w:rPr>
        <w:t>(para. 4-5)</w:t>
      </w:r>
      <w:r w:rsidR="003B5A23">
        <w:rPr>
          <w:color w:val="000000" w:themeColor="text1"/>
        </w:rPr>
        <w:t xml:space="preserve">. </w:t>
      </w:r>
      <w:r w:rsidRPr="00C205C3">
        <w:rPr>
          <w:color w:val="000000" w:themeColor="text1"/>
        </w:rPr>
        <w:t xml:space="preserve">The </w:t>
      </w:r>
      <w:r w:rsidR="008C201D">
        <w:rPr>
          <w:color w:val="000000" w:themeColor="text1"/>
        </w:rPr>
        <w:t>Government of Canada</w:t>
      </w:r>
      <w:r w:rsidRPr="00C205C3">
        <w:rPr>
          <w:color w:val="000000" w:themeColor="text1"/>
        </w:rPr>
        <w:t xml:space="preserve"> </w:t>
      </w:r>
      <w:r w:rsidR="00C205C3">
        <w:rPr>
          <w:color w:val="000000" w:themeColor="text1"/>
        </w:rPr>
        <w:t>(2019</w:t>
      </w:r>
      <w:r w:rsidR="00494759">
        <w:rPr>
          <w:color w:val="000000" w:themeColor="text1"/>
        </w:rPr>
        <w:t>, 2020</w:t>
      </w:r>
      <w:r w:rsidR="00C205C3">
        <w:rPr>
          <w:color w:val="000000" w:themeColor="text1"/>
        </w:rPr>
        <w:t xml:space="preserve">) </w:t>
      </w:r>
      <w:r w:rsidRPr="00C205C3">
        <w:rPr>
          <w:color w:val="000000" w:themeColor="text1"/>
        </w:rPr>
        <w:t xml:space="preserve">established the </w:t>
      </w:r>
      <w:r w:rsidR="00C205C3" w:rsidRPr="00C205C3">
        <w:rPr>
          <w:i/>
          <w:iCs/>
          <w:color w:val="000000" w:themeColor="text1"/>
        </w:rPr>
        <w:t xml:space="preserve">Tri-Council Policy Statement: Ethical Conduct for Research Involving Humans (TCPS 2 (2018)) </w:t>
      </w:r>
      <w:r w:rsidRPr="00C205C3">
        <w:rPr>
          <w:color w:val="000000" w:themeColor="text1"/>
        </w:rPr>
        <w:t>to promote “</w:t>
      </w:r>
      <w:r w:rsidRPr="00B23DC5">
        <w:rPr>
          <w:color w:val="000000" w:themeColor="text1"/>
        </w:rPr>
        <w:t xml:space="preserve">the ethical conduct of research involving </w:t>
      </w:r>
      <w:r w:rsidRPr="00B23DC5">
        <w:rPr>
          <w:color w:val="000000" w:themeColor="text1"/>
        </w:rPr>
        <w:lastRenderedPageBreak/>
        <w:t>humans</w:t>
      </w:r>
      <w:r w:rsidRPr="00C205C3">
        <w:rPr>
          <w:color w:val="000000" w:themeColor="text1"/>
        </w:rPr>
        <w:t>” (Government of Canada, 2019, para. 5)</w:t>
      </w:r>
      <w:r w:rsidR="008C201D">
        <w:rPr>
          <w:color w:val="000000" w:themeColor="text1"/>
        </w:rPr>
        <w:t xml:space="preserve">, and the </w:t>
      </w:r>
      <w:r w:rsidR="008C201D" w:rsidRPr="008C201D">
        <w:rPr>
          <w:i/>
          <w:iCs/>
          <w:color w:val="000000" w:themeColor="text1"/>
        </w:rPr>
        <w:t>Tri-</w:t>
      </w:r>
      <w:r w:rsidR="008C201D">
        <w:rPr>
          <w:i/>
          <w:iCs/>
          <w:color w:val="000000" w:themeColor="text1"/>
        </w:rPr>
        <w:t>A</w:t>
      </w:r>
      <w:r w:rsidR="008C201D" w:rsidRPr="008C201D">
        <w:rPr>
          <w:i/>
          <w:iCs/>
          <w:color w:val="000000" w:themeColor="text1"/>
        </w:rPr>
        <w:t xml:space="preserve">gency </w:t>
      </w:r>
      <w:r w:rsidR="008C201D">
        <w:rPr>
          <w:i/>
          <w:iCs/>
          <w:color w:val="000000" w:themeColor="text1"/>
        </w:rPr>
        <w:t>F</w:t>
      </w:r>
      <w:r w:rsidR="008C201D" w:rsidRPr="008C201D">
        <w:rPr>
          <w:i/>
          <w:iCs/>
          <w:color w:val="000000" w:themeColor="text1"/>
        </w:rPr>
        <w:t>ramework</w:t>
      </w:r>
      <w:r w:rsidR="00242766">
        <w:rPr>
          <w:i/>
          <w:iCs/>
          <w:color w:val="000000" w:themeColor="text1"/>
        </w:rPr>
        <w:t>: Responsible Conduct Research (2016)</w:t>
      </w:r>
      <w:r w:rsidRPr="008C201D">
        <w:rPr>
          <w:color w:val="000000" w:themeColor="text1"/>
        </w:rPr>
        <w:t>.</w:t>
      </w:r>
      <w:r w:rsidR="002E1E39" w:rsidRPr="008C201D">
        <w:rPr>
          <w:color w:val="000000" w:themeColor="text1"/>
        </w:rPr>
        <w:t xml:space="preserve"> </w:t>
      </w:r>
      <w:r w:rsidR="00E379CE">
        <w:rPr>
          <w:color w:val="000000" w:themeColor="text1"/>
        </w:rPr>
        <w:t>Accordingly</w:t>
      </w:r>
      <w:r w:rsidR="00F8394B">
        <w:rPr>
          <w:color w:val="000000" w:themeColor="text1"/>
        </w:rPr>
        <w:t xml:space="preserve">, Royal Roads </w:t>
      </w:r>
      <w:r w:rsidR="00F8394B" w:rsidRPr="00783A16">
        <w:rPr>
          <w:color w:val="000000" w:themeColor="text1"/>
        </w:rPr>
        <w:t>University (2019)</w:t>
      </w:r>
      <w:r w:rsidR="00F8394B">
        <w:rPr>
          <w:color w:val="000000" w:themeColor="text1"/>
        </w:rPr>
        <w:t xml:space="preserve"> states that “all research and scholarship shall be carried out in accordance with” (para. 2) the </w:t>
      </w:r>
      <w:r w:rsidR="00F8394B" w:rsidRPr="007A0C31">
        <w:rPr>
          <w:i/>
          <w:iCs/>
          <w:color w:val="000000" w:themeColor="text1"/>
        </w:rPr>
        <w:t>TCPS 2</w:t>
      </w:r>
      <w:r w:rsidR="00F8394B">
        <w:rPr>
          <w:color w:val="000000" w:themeColor="text1"/>
        </w:rPr>
        <w:t xml:space="preserve"> and the </w:t>
      </w:r>
      <w:r w:rsidR="00F8394B" w:rsidRPr="007A0C31">
        <w:rPr>
          <w:i/>
          <w:iCs/>
          <w:color w:val="000000" w:themeColor="text1"/>
        </w:rPr>
        <w:t xml:space="preserve">Tri-Agency Framework </w:t>
      </w:r>
      <w:r w:rsidR="00F8394B">
        <w:rPr>
          <w:color w:val="000000" w:themeColor="text1"/>
        </w:rPr>
        <w:t xml:space="preserve">outlined by the Government of Canada (2019, 2020). </w:t>
      </w:r>
      <w:r w:rsidR="001C27E5">
        <w:rPr>
          <w:color w:val="000000" w:themeColor="text1"/>
        </w:rPr>
        <w:t xml:space="preserve">For example, </w:t>
      </w:r>
      <w:r w:rsidR="003B1FBD">
        <w:rPr>
          <w:color w:val="000000" w:themeColor="text1"/>
        </w:rPr>
        <w:t xml:space="preserve">in respecting this policy and framework, </w:t>
      </w:r>
      <w:r w:rsidR="001C27E5">
        <w:rPr>
          <w:color w:val="000000" w:themeColor="text1"/>
        </w:rPr>
        <w:t xml:space="preserve">I will not hold a position </w:t>
      </w:r>
      <w:r w:rsidR="00346360">
        <w:rPr>
          <w:color w:val="000000" w:themeColor="text1"/>
        </w:rPr>
        <w:t>of</w:t>
      </w:r>
      <w:r w:rsidR="001C27E5">
        <w:rPr>
          <w:color w:val="000000" w:themeColor="text1"/>
        </w:rPr>
        <w:t xml:space="preserve"> power</w:t>
      </w:r>
      <w:r w:rsidR="00346360">
        <w:rPr>
          <w:color w:val="000000" w:themeColor="text1"/>
        </w:rPr>
        <w:t xml:space="preserve"> </w:t>
      </w:r>
      <w:r w:rsidR="001C27E5">
        <w:rPr>
          <w:color w:val="000000" w:themeColor="text1"/>
        </w:rPr>
        <w:t xml:space="preserve">in connection with any people interviewed, nor will any participants be under the age of 18 years old. </w:t>
      </w:r>
      <w:r w:rsidR="00806072">
        <w:rPr>
          <w:color w:val="000000" w:themeColor="text1"/>
        </w:rPr>
        <w:t>My research endeavours</w:t>
      </w:r>
      <w:r w:rsidR="00D90AA3">
        <w:rPr>
          <w:color w:val="000000" w:themeColor="text1"/>
        </w:rPr>
        <w:t xml:space="preserve"> in</w:t>
      </w:r>
      <w:r w:rsidR="00806072">
        <w:rPr>
          <w:color w:val="000000" w:themeColor="text1"/>
        </w:rPr>
        <w:t xml:space="preserve"> primary research</w:t>
      </w:r>
      <w:r w:rsidR="007929E8">
        <w:rPr>
          <w:color w:val="000000" w:themeColor="text1"/>
        </w:rPr>
        <w:t xml:space="preserve"> (i.e., </w:t>
      </w:r>
      <w:r w:rsidR="00806072">
        <w:rPr>
          <w:color w:val="000000" w:themeColor="text1"/>
        </w:rPr>
        <w:t>consultations</w:t>
      </w:r>
      <w:r w:rsidR="007929E8">
        <w:rPr>
          <w:color w:val="000000" w:themeColor="text1"/>
        </w:rPr>
        <w:t>)</w:t>
      </w:r>
      <w:r w:rsidR="00806072">
        <w:rPr>
          <w:color w:val="000000" w:themeColor="text1"/>
        </w:rPr>
        <w:t>, will meet the ethical considerations outlined in these et</w:t>
      </w:r>
      <w:r w:rsidR="001F44A8">
        <w:rPr>
          <w:color w:val="000000" w:themeColor="text1"/>
        </w:rPr>
        <w:t xml:space="preserve">hical </w:t>
      </w:r>
      <w:r w:rsidR="00806072">
        <w:rPr>
          <w:color w:val="000000" w:themeColor="text1"/>
        </w:rPr>
        <w:t>policies and standards.</w:t>
      </w:r>
      <w:r w:rsidR="001C27E5">
        <w:rPr>
          <w:color w:val="000000" w:themeColor="text1"/>
        </w:rPr>
        <w:t xml:space="preserve"> </w:t>
      </w:r>
    </w:p>
    <w:p w14:paraId="0479D180" w14:textId="796C6648" w:rsidR="00391CD1" w:rsidRDefault="00B84BF5" w:rsidP="008B506A">
      <w:pPr>
        <w:spacing w:line="480" w:lineRule="auto"/>
        <w:rPr>
          <w:color w:val="000000" w:themeColor="text1"/>
        </w:rPr>
      </w:pPr>
      <w:r w:rsidRPr="00022042">
        <w:rPr>
          <w:b/>
          <w:bCs/>
          <w:color w:val="000000" w:themeColor="text1"/>
        </w:rPr>
        <w:t>Limitations and Delimitations</w:t>
      </w:r>
    </w:p>
    <w:p w14:paraId="51EAC60D" w14:textId="5B9AA347" w:rsidR="005A3376" w:rsidRDefault="00E67FE4" w:rsidP="008B506A">
      <w:pPr>
        <w:spacing w:line="480" w:lineRule="auto"/>
        <w:ind w:firstLine="720"/>
        <w:rPr>
          <w:color w:val="000000" w:themeColor="text1"/>
        </w:rPr>
      </w:pPr>
      <w:r>
        <w:rPr>
          <w:color w:val="000000" w:themeColor="text1"/>
        </w:rPr>
        <w:t>Limitations are</w:t>
      </w:r>
      <w:r w:rsidR="00D93217">
        <w:rPr>
          <w:color w:val="000000" w:themeColor="text1"/>
        </w:rPr>
        <w:t xml:space="preserve"> any matters, occurrences, or potential weaknesses that may arise during a study that are out of the researcher’s control (Simon &amp; Goes, 2013; Theofanidis &amp; Fountouki, 2018). Conversely, delimitations are decisions made by the researcher about design, scope, methods, theoretical frameworks—matters </w:t>
      </w:r>
      <w:r w:rsidR="00D93217" w:rsidRPr="00107D55">
        <w:rPr>
          <w:color w:val="000000" w:themeColor="text1"/>
        </w:rPr>
        <w:t>within</w:t>
      </w:r>
      <w:r w:rsidR="00D93217">
        <w:rPr>
          <w:color w:val="000000" w:themeColor="text1"/>
        </w:rPr>
        <w:t xml:space="preserve"> the researcher’s control (Simon &amp; Goes, 2013; Theofanidis &amp; Fountouki, 2018).</w:t>
      </w:r>
      <w:r>
        <w:rPr>
          <w:color w:val="000000" w:themeColor="text1"/>
        </w:rPr>
        <w:t xml:space="preserve"> </w:t>
      </w:r>
      <w:r w:rsidR="003D7AE9">
        <w:rPr>
          <w:color w:val="000000" w:themeColor="text1"/>
        </w:rPr>
        <w:t>D</w:t>
      </w:r>
      <w:r>
        <w:rPr>
          <w:color w:val="000000" w:themeColor="text1"/>
        </w:rPr>
        <w:t xml:space="preserve">elimitations </w:t>
      </w:r>
      <w:r w:rsidR="00170F9B">
        <w:rPr>
          <w:color w:val="000000" w:themeColor="text1"/>
        </w:rPr>
        <w:t xml:space="preserve">provide the researcher or author </w:t>
      </w:r>
      <w:r w:rsidR="005452BE">
        <w:rPr>
          <w:color w:val="000000" w:themeColor="text1"/>
        </w:rPr>
        <w:t xml:space="preserve">the ability </w:t>
      </w:r>
      <w:r w:rsidR="00170F9B">
        <w:rPr>
          <w:color w:val="000000" w:themeColor="text1"/>
        </w:rPr>
        <w:t>to set the parameters and “boundaries and limits of their work so that the study’s aims and objectives do not become impossible to achieve” (Theofanidis &amp; Fountouki, 2018, para. 6</w:t>
      </w:r>
      <w:r w:rsidR="00AF35F9">
        <w:rPr>
          <w:color w:val="000000" w:themeColor="text1"/>
        </w:rPr>
        <w:t>).</w:t>
      </w:r>
      <w:r w:rsidR="0089499E">
        <w:rPr>
          <w:color w:val="000000" w:themeColor="text1"/>
        </w:rPr>
        <w:t xml:space="preserve"> </w:t>
      </w:r>
      <w:r w:rsidR="007F423D">
        <w:rPr>
          <w:color w:val="000000" w:themeColor="text1"/>
        </w:rPr>
        <w:t xml:space="preserve">The aims and objectives of my research include limitations based on greater social circumstances (i.e., </w:t>
      </w:r>
      <w:r w:rsidR="0030304C">
        <w:rPr>
          <w:color w:val="000000" w:themeColor="text1"/>
        </w:rPr>
        <w:t xml:space="preserve">the </w:t>
      </w:r>
      <w:r w:rsidR="007F423D">
        <w:rPr>
          <w:color w:val="000000" w:themeColor="text1"/>
        </w:rPr>
        <w:t xml:space="preserve">COVID-19 pandemic) and matters surrounding the use of a case study (Simon &amp; Goes, 2013; Theofanidis &amp; Fountouki, 2018). </w:t>
      </w:r>
      <w:r w:rsidR="00201201">
        <w:rPr>
          <w:color w:val="000000" w:themeColor="text1"/>
        </w:rPr>
        <w:t xml:space="preserve">The </w:t>
      </w:r>
      <w:r w:rsidR="002D7B25">
        <w:rPr>
          <w:color w:val="000000" w:themeColor="text1"/>
        </w:rPr>
        <w:t xml:space="preserve">current </w:t>
      </w:r>
      <w:r w:rsidR="00201201">
        <w:rPr>
          <w:color w:val="000000" w:themeColor="text1"/>
        </w:rPr>
        <w:t xml:space="preserve">provincial response to the COVID-19 pandemic </w:t>
      </w:r>
      <w:r w:rsidR="002D7B25">
        <w:rPr>
          <w:color w:val="000000" w:themeColor="text1"/>
        </w:rPr>
        <w:t>in</w:t>
      </w:r>
      <w:r w:rsidR="00201201">
        <w:rPr>
          <w:color w:val="000000" w:themeColor="text1"/>
        </w:rPr>
        <w:t xml:space="preserve"> the province of Ontario </w:t>
      </w:r>
      <w:r w:rsidR="002D7B25">
        <w:rPr>
          <w:color w:val="000000" w:themeColor="text1"/>
        </w:rPr>
        <w:t>involves</w:t>
      </w:r>
      <w:r w:rsidR="00DC6A2D">
        <w:rPr>
          <w:color w:val="000000" w:themeColor="text1"/>
        </w:rPr>
        <w:t xml:space="preserve"> </w:t>
      </w:r>
      <w:r w:rsidR="008C6F0E">
        <w:rPr>
          <w:color w:val="000000" w:themeColor="text1"/>
        </w:rPr>
        <w:t>ongoing</w:t>
      </w:r>
      <w:r w:rsidR="00201201">
        <w:rPr>
          <w:color w:val="000000" w:themeColor="text1"/>
        </w:rPr>
        <w:t xml:space="preserve"> lockdown</w:t>
      </w:r>
      <w:r w:rsidR="008C6F0E">
        <w:rPr>
          <w:color w:val="000000" w:themeColor="text1"/>
        </w:rPr>
        <w:t>s</w:t>
      </w:r>
      <w:r w:rsidR="00201201">
        <w:rPr>
          <w:color w:val="000000" w:themeColor="text1"/>
        </w:rPr>
        <w:t>, depend</w:t>
      </w:r>
      <w:r w:rsidR="001C19E6">
        <w:rPr>
          <w:color w:val="000000" w:themeColor="text1"/>
        </w:rPr>
        <w:t>ing</w:t>
      </w:r>
      <w:r w:rsidR="00201201">
        <w:rPr>
          <w:color w:val="000000" w:themeColor="text1"/>
        </w:rPr>
        <w:t xml:space="preserve"> on location</w:t>
      </w:r>
      <w:r w:rsidR="002D7B25">
        <w:rPr>
          <w:color w:val="000000" w:themeColor="text1"/>
        </w:rPr>
        <w:t xml:space="preserve"> </w:t>
      </w:r>
      <w:r w:rsidR="006D4650">
        <w:rPr>
          <w:color w:val="000000" w:themeColor="text1"/>
        </w:rPr>
        <w:t>(</w:t>
      </w:r>
      <w:r w:rsidR="00317BEF">
        <w:rPr>
          <w:color w:val="000000" w:themeColor="text1"/>
        </w:rPr>
        <w:t>Government of Ontario, 2020a</w:t>
      </w:r>
      <w:r w:rsidR="002D7B25">
        <w:rPr>
          <w:color w:val="000000" w:themeColor="text1"/>
        </w:rPr>
        <w:t>)</w:t>
      </w:r>
      <w:r w:rsidR="00201201">
        <w:rPr>
          <w:color w:val="000000" w:themeColor="text1"/>
        </w:rPr>
        <w:t xml:space="preserve">. The ramifications of provincial, national, and global pandemic measures make </w:t>
      </w:r>
      <w:r w:rsidR="002D7B25">
        <w:rPr>
          <w:color w:val="000000" w:themeColor="text1"/>
        </w:rPr>
        <w:t xml:space="preserve">in-person consultations </w:t>
      </w:r>
      <w:r w:rsidR="00201201">
        <w:rPr>
          <w:color w:val="000000" w:themeColor="text1"/>
        </w:rPr>
        <w:t xml:space="preserve">impossible; therefore, all consultations will be conducted via video conferencing software such as Zoom. </w:t>
      </w:r>
      <w:r w:rsidR="009D77A8">
        <w:rPr>
          <w:color w:val="000000" w:themeColor="text1"/>
        </w:rPr>
        <w:t>Lee (2020)</w:t>
      </w:r>
      <w:r w:rsidR="00201201">
        <w:rPr>
          <w:color w:val="000000" w:themeColor="text1"/>
        </w:rPr>
        <w:t xml:space="preserve"> states that </w:t>
      </w:r>
      <w:r w:rsidR="002D7B25">
        <w:rPr>
          <w:i/>
          <w:iCs/>
          <w:color w:val="000000" w:themeColor="text1"/>
        </w:rPr>
        <w:t>Zoom fatigue</w:t>
      </w:r>
      <w:r w:rsidR="00201201">
        <w:rPr>
          <w:color w:val="000000" w:themeColor="text1"/>
        </w:rPr>
        <w:t xml:space="preserve"> is an issue</w:t>
      </w:r>
      <w:r w:rsidR="002D7B25">
        <w:rPr>
          <w:color w:val="000000" w:themeColor="text1"/>
        </w:rPr>
        <w:t xml:space="preserve"> because of </w:t>
      </w:r>
      <w:r w:rsidR="002D7B25">
        <w:rPr>
          <w:color w:val="000000" w:themeColor="text1"/>
        </w:rPr>
        <w:lastRenderedPageBreak/>
        <w:t>the extra cognitive and emotional effort needed to compensate for the lack of “unconscious and nonverbal” (p. 39)</w:t>
      </w:r>
      <w:r w:rsidR="00E76421">
        <w:rPr>
          <w:color w:val="000000" w:themeColor="text1"/>
        </w:rPr>
        <w:t xml:space="preserve"> </w:t>
      </w:r>
      <w:r w:rsidR="00725D36">
        <w:rPr>
          <w:color w:val="000000" w:themeColor="text1"/>
        </w:rPr>
        <w:t xml:space="preserve">forms of communication </w:t>
      </w:r>
      <w:r w:rsidR="00E76421">
        <w:rPr>
          <w:color w:val="000000" w:themeColor="text1"/>
        </w:rPr>
        <w:t>that are present with in-person communication</w:t>
      </w:r>
      <w:r w:rsidR="00725D36">
        <w:rPr>
          <w:color w:val="000000" w:themeColor="text1"/>
        </w:rPr>
        <w:t>.</w:t>
      </w:r>
      <w:r w:rsidR="002D7B25">
        <w:rPr>
          <w:color w:val="000000" w:themeColor="text1"/>
        </w:rPr>
        <w:t xml:space="preserve"> </w:t>
      </w:r>
      <w:r w:rsidR="00201201">
        <w:rPr>
          <w:color w:val="000000" w:themeColor="text1"/>
        </w:rPr>
        <w:t>One could argue, as I will in the delimitations for my research, that video conferencing is making meetings and consultations possible that would otherwise not take place due to geo</w:t>
      </w:r>
      <w:r w:rsidR="00DF6676">
        <w:rPr>
          <w:color w:val="000000" w:themeColor="text1"/>
        </w:rPr>
        <w:t>g</w:t>
      </w:r>
      <w:r w:rsidR="004C2E21">
        <w:rPr>
          <w:color w:val="000000" w:themeColor="text1"/>
        </w:rPr>
        <w:t>raphical</w:t>
      </w:r>
      <w:r w:rsidR="00201201">
        <w:rPr>
          <w:color w:val="000000" w:themeColor="text1"/>
        </w:rPr>
        <w:t xml:space="preserve"> factors.</w:t>
      </w:r>
      <w:r w:rsidR="00FD0EA5">
        <w:rPr>
          <w:color w:val="000000" w:themeColor="text1"/>
        </w:rPr>
        <w:t xml:space="preserve"> </w:t>
      </w:r>
    </w:p>
    <w:p w14:paraId="64317299" w14:textId="3B80600D" w:rsidR="005B63F1" w:rsidRDefault="00FD0EA5" w:rsidP="008B506A">
      <w:pPr>
        <w:spacing w:line="480" w:lineRule="auto"/>
        <w:ind w:firstLine="720"/>
        <w:rPr>
          <w:color w:val="000000" w:themeColor="text1"/>
        </w:rPr>
      </w:pPr>
      <w:r>
        <w:rPr>
          <w:color w:val="000000" w:themeColor="text1"/>
        </w:rPr>
        <w:t>Another limitation of my research is that it will include a case study—one unit of analysis, K-12 learning environments in Ontario. As Simon and Goes (2013) point out,</w:t>
      </w:r>
      <w:r w:rsidR="00121133">
        <w:rPr>
          <w:color w:val="000000" w:themeColor="text1"/>
        </w:rPr>
        <w:t xml:space="preserve"> “i</w:t>
      </w:r>
      <w:r w:rsidR="005B63F1">
        <w:rPr>
          <w:color w:val="000000" w:themeColor="text1"/>
        </w:rPr>
        <w:t>t is always unclear about the generality of the findings of a case study…The</w:t>
      </w:r>
      <w:r>
        <w:rPr>
          <w:color w:val="000000" w:themeColor="text1"/>
        </w:rPr>
        <w:t xml:space="preserve"> behaviour of this one unit of analysis may or may not reflect the behaviour of similar entities</w:t>
      </w:r>
      <w:r w:rsidR="00121133">
        <w:rPr>
          <w:color w:val="000000" w:themeColor="text1"/>
        </w:rPr>
        <w:t>”</w:t>
      </w:r>
      <w:r w:rsidR="005B63F1">
        <w:rPr>
          <w:color w:val="000000" w:themeColor="text1"/>
        </w:rPr>
        <w:t xml:space="preserve"> (para. 4)</w:t>
      </w:r>
      <w:r w:rsidR="00121133">
        <w:rPr>
          <w:color w:val="000000" w:themeColor="text1"/>
        </w:rPr>
        <w:t xml:space="preserve">. </w:t>
      </w:r>
      <w:r w:rsidR="005B63F1">
        <w:rPr>
          <w:color w:val="000000" w:themeColor="text1"/>
        </w:rPr>
        <w:t xml:space="preserve">Therefore, the unit of analysis of K-12 </w:t>
      </w:r>
      <w:r w:rsidR="00872539">
        <w:rPr>
          <w:color w:val="000000" w:themeColor="text1"/>
        </w:rPr>
        <w:t>LE</w:t>
      </w:r>
      <w:r w:rsidR="005B63F1">
        <w:rPr>
          <w:color w:val="000000" w:themeColor="text1"/>
        </w:rPr>
        <w:t xml:space="preserve"> in Ontario is a complex </w:t>
      </w:r>
      <w:r w:rsidR="005B63F1" w:rsidRPr="00F61FAF">
        <w:rPr>
          <w:i/>
          <w:iCs/>
          <w:color w:val="000000" w:themeColor="text1"/>
        </w:rPr>
        <w:t>and</w:t>
      </w:r>
      <w:r w:rsidR="005B63F1">
        <w:rPr>
          <w:color w:val="000000" w:themeColor="text1"/>
        </w:rPr>
        <w:t xml:space="preserve"> limited unit to use as a case study</w:t>
      </w:r>
      <w:r w:rsidR="00872539">
        <w:rPr>
          <w:color w:val="000000" w:themeColor="text1"/>
        </w:rPr>
        <w:t xml:space="preserve">. </w:t>
      </w:r>
      <w:r w:rsidR="00B33BDA">
        <w:rPr>
          <w:color w:val="000000" w:themeColor="text1"/>
        </w:rPr>
        <w:t xml:space="preserve">Ontario, Canada’s most populous province, has a diverse population living in rural, remote, suburban, and urban settings, in public and private school settings: the </w:t>
      </w:r>
      <w:r w:rsidR="00B33BDA" w:rsidRPr="00B574BE">
        <w:rPr>
          <w:i/>
          <w:iCs/>
          <w:color w:val="000000" w:themeColor="text1"/>
        </w:rPr>
        <w:t>whole</w:t>
      </w:r>
      <w:r w:rsidR="00B33BDA">
        <w:rPr>
          <w:color w:val="000000" w:themeColor="text1"/>
        </w:rPr>
        <w:t xml:space="preserve"> of Ontario’s </w:t>
      </w:r>
      <w:r w:rsidR="00F71C72">
        <w:rPr>
          <w:color w:val="000000" w:themeColor="text1"/>
        </w:rPr>
        <w:t>LE</w:t>
      </w:r>
      <w:r w:rsidR="00B33BDA">
        <w:rPr>
          <w:color w:val="000000" w:themeColor="text1"/>
        </w:rPr>
        <w:t xml:space="preserve"> is highly complex</w:t>
      </w:r>
      <w:r w:rsidR="006D0327">
        <w:rPr>
          <w:color w:val="000000" w:themeColor="text1"/>
        </w:rPr>
        <w:t xml:space="preserve"> (Barbour &amp; LaBonte, 2019)</w:t>
      </w:r>
      <w:r w:rsidR="00B33BDA">
        <w:rPr>
          <w:color w:val="000000" w:themeColor="text1"/>
        </w:rPr>
        <w:t xml:space="preserve">. Nonetheless, the K-12 </w:t>
      </w:r>
      <w:r w:rsidR="0093262C">
        <w:rPr>
          <w:color w:val="000000" w:themeColor="text1"/>
        </w:rPr>
        <w:t>LE</w:t>
      </w:r>
      <w:r w:rsidR="00B33BDA">
        <w:rPr>
          <w:color w:val="000000" w:themeColor="text1"/>
        </w:rPr>
        <w:t xml:space="preserve"> in Ontario share many issues</w:t>
      </w:r>
      <w:r w:rsidR="00912933">
        <w:rPr>
          <w:color w:val="000000" w:themeColor="text1"/>
        </w:rPr>
        <w:t>,</w:t>
      </w:r>
      <w:r w:rsidR="00B33BDA">
        <w:rPr>
          <w:color w:val="000000" w:themeColor="text1"/>
        </w:rPr>
        <w:t xml:space="preserve"> as identified in my research </w:t>
      </w:r>
      <w:r w:rsidR="004E358F">
        <w:rPr>
          <w:color w:val="000000" w:themeColor="text1"/>
        </w:rPr>
        <w:t xml:space="preserve">plan </w:t>
      </w:r>
      <w:r w:rsidR="00B33BDA">
        <w:rPr>
          <w:color w:val="000000" w:themeColor="text1"/>
        </w:rPr>
        <w:t>(</w:t>
      </w:r>
      <w:r w:rsidR="00EC62CA">
        <w:rPr>
          <w:color w:val="000000" w:themeColor="text1"/>
        </w:rPr>
        <w:t>e.g.,</w:t>
      </w:r>
      <w:r w:rsidR="00B33BDA">
        <w:rPr>
          <w:color w:val="000000" w:themeColor="text1"/>
        </w:rPr>
        <w:t xml:space="preserve"> </w:t>
      </w:r>
      <w:r w:rsidR="00B33BDA" w:rsidRPr="004B17EC">
        <w:rPr>
          <w:i/>
          <w:iCs/>
          <w:color w:val="000000" w:themeColor="text1"/>
        </w:rPr>
        <w:t>shifting</w:t>
      </w:r>
      <w:r w:rsidR="00B33BDA" w:rsidRPr="004B17EC">
        <w:rPr>
          <w:color w:val="000000" w:themeColor="text1"/>
        </w:rPr>
        <w:t xml:space="preserve"> curriculum, </w:t>
      </w:r>
      <w:r w:rsidR="00B33BDA" w:rsidRPr="004B17EC">
        <w:rPr>
          <w:i/>
          <w:iCs/>
          <w:color w:val="000000" w:themeColor="text1"/>
        </w:rPr>
        <w:t>shifting</w:t>
      </w:r>
      <w:r w:rsidR="00B33BDA" w:rsidRPr="004B17EC">
        <w:rPr>
          <w:color w:val="000000" w:themeColor="text1"/>
        </w:rPr>
        <w:t xml:space="preserve"> </w:t>
      </w:r>
      <w:r w:rsidR="00B33BDA" w:rsidRPr="00883580">
        <w:rPr>
          <w:color w:val="000000" w:themeColor="text1"/>
        </w:rPr>
        <w:t>assessment</w:t>
      </w:r>
      <w:r w:rsidR="00EC62CA">
        <w:rPr>
          <w:color w:val="000000" w:themeColor="text1"/>
        </w:rPr>
        <w:t>)</w:t>
      </w:r>
      <w:r w:rsidR="00B33BDA">
        <w:rPr>
          <w:color w:val="000000" w:themeColor="text1"/>
        </w:rPr>
        <w:t xml:space="preserve">. </w:t>
      </w:r>
      <w:r w:rsidR="005B63F1">
        <w:rPr>
          <w:color w:val="000000" w:themeColor="text1"/>
        </w:rPr>
        <w:t>As much as I would like to contribute to a broader body of knowledge, this study will be limited to the context of Ontario; however, I hope that common threads will be exposed in my data analysis</w:t>
      </w:r>
      <w:r w:rsidR="0031369D">
        <w:rPr>
          <w:color w:val="000000" w:themeColor="text1"/>
        </w:rPr>
        <w:t xml:space="preserve"> </w:t>
      </w:r>
      <w:r w:rsidR="005B63F1">
        <w:rPr>
          <w:color w:val="000000" w:themeColor="text1"/>
        </w:rPr>
        <w:t xml:space="preserve">and recommendations that will be of use to educators </w:t>
      </w:r>
      <w:r w:rsidR="000C3281">
        <w:rPr>
          <w:color w:val="000000" w:themeColor="text1"/>
        </w:rPr>
        <w:t xml:space="preserve">inside and </w:t>
      </w:r>
      <w:r w:rsidR="005B63F1">
        <w:rPr>
          <w:color w:val="000000" w:themeColor="text1"/>
        </w:rPr>
        <w:t>outside of Ontario.</w:t>
      </w:r>
    </w:p>
    <w:p w14:paraId="2C997678" w14:textId="1DE01665" w:rsidR="000A4EF3" w:rsidRPr="00022042" w:rsidRDefault="000A4EF3" w:rsidP="008B506A">
      <w:pPr>
        <w:spacing w:line="480" w:lineRule="auto"/>
        <w:textAlignment w:val="baseline"/>
        <w:rPr>
          <w:color w:val="000000" w:themeColor="text1"/>
        </w:rPr>
      </w:pPr>
      <w:r>
        <w:rPr>
          <w:color w:val="000000" w:themeColor="text1"/>
        </w:rPr>
        <w:tab/>
        <w:t xml:space="preserve">The delimitations of my research include </w:t>
      </w:r>
      <w:r w:rsidR="008B6051">
        <w:rPr>
          <w:color w:val="000000" w:themeColor="text1"/>
        </w:rPr>
        <w:t>“</w:t>
      </w:r>
      <w:r>
        <w:rPr>
          <w:color w:val="000000" w:themeColor="text1"/>
        </w:rPr>
        <w:t xml:space="preserve">conscious </w:t>
      </w:r>
      <w:r w:rsidR="008B6051">
        <w:rPr>
          <w:color w:val="000000" w:themeColor="text1"/>
        </w:rPr>
        <w:t xml:space="preserve">exclusionary and inclusionary </w:t>
      </w:r>
      <w:r>
        <w:rPr>
          <w:color w:val="000000" w:themeColor="text1"/>
        </w:rPr>
        <w:t>decisions</w:t>
      </w:r>
      <w:r w:rsidR="008B6051">
        <w:rPr>
          <w:color w:val="000000" w:themeColor="text1"/>
        </w:rPr>
        <w:t>” (Simon &amp; Goes, 2013, para. 8)</w:t>
      </w:r>
      <w:r>
        <w:rPr>
          <w:color w:val="000000" w:themeColor="text1"/>
        </w:rPr>
        <w:t xml:space="preserve"> about the scope and methods of my research, applied to meet the aims and objectives of my research</w:t>
      </w:r>
      <w:r w:rsidR="00574E45">
        <w:rPr>
          <w:color w:val="000000" w:themeColor="text1"/>
        </w:rPr>
        <w:t xml:space="preserve"> (Wentz, 201</w:t>
      </w:r>
      <w:r w:rsidR="007B0F82">
        <w:rPr>
          <w:color w:val="000000" w:themeColor="text1"/>
        </w:rPr>
        <w:t>4</w:t>
      </w:r>
      <w:r w:rsidR="00574E45">
        <w:rPr>
          <w:color w:val="000000" w:themeColor="text1"/>
        </w:rPr>
        <w:t>)</w:t>
      </w:r>
      <w:r>
        <w:rPr>
          <w:color w:val="000000" w:themeColor="text1"/>
        </w:rPr>
        <w:t xml:space="preserve">. </w:t>
      </w:r>
      <w:r w:rsidR="008B6051">
        <w:rPr>
          <w:color w:val="000000" w:themeColor="text1"/>
        </w:rPr>
        <w:t xml:space="preserve">I choose to focus on K-12 </w:t>
      </w:r>
      <w:r w:rsidR="0052342A">
        <w:rPr>
          <w:color w:val="000000" w:themeColor="text1"/>
        </w:rPr>
        <w:t>LE</w:t>
      </w:r>
      <w:r w:rsidR="008B6051">
        <w:rPr>
          <w:color w:val="000000" w:themeColor="text1"/>
        </w:rPr>
        <w:t xml:space="preserve"> in Ontario, excluding data from other provinces and countries, to make my research manageable given time constraints, and </w:t>
      </w:r>
      <w:r w:rsidR="0052342A">
        <w:rPr>
          <w:color w:val="000000" w:themeColor="text1"/>
        </w:rPr>
        <w:t xml:space="preserve">to enable </w:t>
      </w:r>
      <w:r w:rsidR="008B6051">
        <w:rPr>
          <w:color w:val="000000" w:themeColor="text1"/>
        </w:rPr>
        <w:t>meaningful recommendations specific to demographics and regional policies and resources. I identified greater social circumstances surrounding the COVID-</w:t>
      </w:r>
      <w:r w:rsidR="008B6051">
        <w:rPr>
          <w:color w:val="000000" w:themeColor="text1"/>
        </w:rPr>
        <w:lastRenderedPageBreak/>
        <w:t xml:space="preserve">19 pandemic and subsequent overuse of video conferencing software as a limitation. However, the use of video conferencing will also create opportunities to virtually meet “face-to-face” with </w:t>
      </w:r>
      <w:r w:rsidR="0038304C">
        <w:rPr>
          <w:color w:val="000000" w:themeColor="text1"/>
        </w:rPr>
        <w:t xml:space="preserve">stakeholders and </w:t>
      </w:r>
      <w:r w:rsidR="008B6051">
        <w:rPr>
          <w:color w:val="000000" w:themeColor="text1"/>
        </w:rPr>
        <w:t xml:space="preserve">leading educators in different parts of Ontario, Canada, and even South-East Asia, </w:t>
      </w:r>
      <w:r w:rsidR="003F4381">
        <w:rPr>
          <w:color w:val="000000" w:themeColor="text1"/>
        </w:rPr>
        <w:t>which</w:t>
      </w:r>
      <w:r w:rsidR="008B6051">
        <w:rPr>
          <w:color w:val="000000" w:themeColor="text1"/>
        </w:rPr>
        <w:t xml:space="preserve"> will potentially provide valuable insight into my research topic and questions. Just as strengths can be weaknesses, it appears that limitations can also be delimitations.</w:t>
      </w:r>
    </w:p>
    <w:p w14:paraId="15295B07" w14:textId="27BF972F" w:rsidR="00A807B9" w:rsidRDefault="00B84BF5" w:rsidP="008B506A">
      <w:pPr>
        <w:spacing w:line="480" w:lineRule="auto"/>
        <w:textAlignment w:val="baseline"/>
        <w:rPr>
          <w:b/>
          <w:bCs/>
          <w:color w:val="000000" w:themeColor="text1"/>
        </w:rPr>
      </w:pPr>
      <w:r w:rsidRPr="00022042">
        <w:rPr>
          <w:b/>
          <w:bCs/>
          <w:color w:val="000000" w:themeColor="text1"/>
        </w:rPr>
        <w:t>Sponsor Details</w:t>
      </w:r>
    </w:p>
    <w:p w14:paraId="7C17B5CB" w14:textId="054841F8" w:rsidR="00043F72" w:rsidRPr="004824F7" w:rsidRDefault="00043F72" w:rsidP="008B506A">
      <w:pPr>
        <w:spacing w:line="480" w:lineRule="auto"/>
        <w:textAlignment w:val="baseline"/>
        <w:rPr>
          <w:color w:val="000000" w:themeColor="text1"/>
        </w:rPr>
      </w:pPr>
      <w:r>
        <w:rPr>
          <w:b/>
          <w:bCs/>
          <w:color w:val="000000" w:themeColor="text1"/>
        </w:rPr>
        <w:tab/>
      </w:r>
      <w:r>
        <w:rPr>
          <w:color w:val="000000" w:themeColor="text1"/>
        </w:rPr>
        <w:t>The sponsor that I have chosen for my A</w:t>
      </w:r>
      <w:r w:rsidR="00270E2E">
        <w:rPr>
          <w:color w:val="000000" w:themeColor="text1"/>
        </w:rPr>
        <w:t>RP</w:t>
      </w:r>
      <w:r>
        <w:rPr>
          <w:color w:val="000000" w:themeColor="text1"/>
        </w:rPr>
        <w:t xml:space="preserve"> is Lionel Sandner, a fellow educator, educational author and publisher, and Ed</w:t>
      </w:r>
      <w:r w:rsidR="00E73492">
        <w:rPr>
          <w:color w:val="000000" w:themeColor="text1"/>
        </w:rPr>
        <w:t>T</w:t>
      </w:r>
      <w:r>
        <w:rPr>
          <w:color w:val="000000" w:themeColor="text1"/>
        </w:rPr>
        <w:t>ech trainer. Sand</w:t>
      </w:r>
      <w:r w:rsidR="004822E1">
        <w:rPr>
          <w:color w:val="000000" w:themeColor="text1"/>
        </w:rPr>
        <w:t>n</w:t>
      </w:r>
      <w:r>
        <w:rPr>
          <w:color w:val="000000" w:themeColor="text1"/>
        </w:rPr>
        <w:t xml:space="preserve">er is the founder and CEO of Edvantage </w:t>
      </w:r>
      <w:r w:rsidR="004824F7">
        <w:rPr>
          <w:color w:val="000000" w:themeColor="text1"/>
        </w:rPr>
        <w:t>Interactive</w:t>
      </w:r>
      <w:r>
        <w:rPr>
          <w:color w:val="000000" w:themeColor="text1"/>
        </w:rPr>
        <w:t xml:space="preserve">, </w:t>
      </w:r>
      <w:r w:rsidR="00736A8D">
        <w:rPr>
          <w:color w:val="000000" w:themeColor="text1"/>
        </w:rPr>
        <w:t xml:space="preserve">writing and </w:t>
      </w:r>
      <w:r>
        <w:rPr>
          <w:color w:val="000000" w:themeColor="text1"/>
        </w:rPr>
        <w:t xml:space="preserve">providing </w:t>
      </w:r>
      <w:r w:rsidR="00A92094">
        <w:rPr>
          <w:color w:val="000000" w:themeColor="text1"/>
        </w:rPr>
        <w:t>s</w:t>
      </w:r>
      <w:r>
        <w:rPr>
          <w:color w:val="000000" w:themeColor="text1"/>
        </w:rPr>
        <w:t xml:space="preserve">cience textbooks to British Columbia </w:t>
      </w:r>
      <w:r w:rsidR="0007244D">
        <w:rPr>
          <w:color w:val="000000" w:themeColor="text1"/>
        </w:rPr>
        <w:t xml:space="preserve">schools </w:t>
      </w:r>
      <w:r>
        <w:rPr>
          <w:color w:val="000000" w:themeColor="text1"/>
        </w:rPr>
        <w:t xml:space="preserve">for the </w:t>
      </w:r>
      <w:r w:rsidRPr="000B2367">
        <w:rPr>
          <w:color w:val="000000" w:themeColor="text1"/>
        </w:rPr>
        <w:t xml:space="preserve">last </w:t>
      </w:r>
      <w:r w:rsidR="004822E1">
        <w:rPr>
          <w:color w:val="000000" w:themeColor="text1"/>
        </w:rPr>
        <w:t>20</w:t>
      </w:r>
      <w:r w:rsidRPr="002E291F">
        <w:rPr>
          <w:color w:val="000000" w:themeColor="text1"/>
        </w:rPr>
        <w:t xml:space="preserve"> years.</w:t>
      </w:r>
      <w:r w:rsidR="00752FE2" w:rsidRPr="002E291F">
        <w:rPr>
          <w:color w:val="000000" w:themeColor="text1"/>
        </w:rPr>
        <w:t xml:space="preserve"> </w:t>
      </w:r>
      <w:r w:rsidR="00752FE2">
        <w:rPr>
          <w:color w:val="000000" w:themeColor="text1"/>
        </w:rPr>
        <w:t xml:space="preserve">As an educator and business owner in the EdTech sector, Sander recently </w:t>
      </w:r>
      <w:r w:rsidR="007A76D3">
        <w:rPr>
          <w:color w:val="000000" w:themeColor="text1"/>
        </w:rPr>
        <w:t>led us to the following question in conversation</w:t>
      </w:r>
      <w:r w:rsidR="00796DF9">
        <w:rPr>
          <w:color w:val="000000" w:themeColor="text1"/>
        </w:rPr>
        <w:t>: “</w:t>
      </w:r>
      <w:r w:rsidR="00752FE2" w:rsidRPr="004824F7">
        <w:rPr>
          <w:color w:val="000000" w:themeColor="text1"/>
        </w:rPr>
        <w:t>Why are teachers going back to what they did</w:t>
      </w:r>
      <w:r w:rsidR="004824F7" w:rsidRPr="004824F7">
        <w:rPr>
          <w:color w:val="000000" w:themeColor="text1"/>
        </w:rPr>
        <w:t>—</w:t>
      </w:r>
      <w:r w:rsidR="00752FE2" w:rsidRPr="004824F7">
        <w:rPr>
          <w:color w:val="000000" w:themeColor="text1"/>
        </w:rPr>
        <w:t>and how they taught</w:t>
      </w:r>
      <w:r w:rsidR="004824F7" w:rsidRPr="004824F7">
        <w:rPr>
          <w:color w:val="000000" w:themeColor="text1"/>
        </w:rPr>
        <w:t>,</w:t>
      </w:r>
      <w:r w:rsidR="00752FE2" w:rsidRPr="004824F7">
        <w:rPr>
          <w:color w:val="000000" w:themeColor="text1"/>
        </w:rPr>
        <w:t xml:space="preserve"> prior to COVID-19, when the pandemic has necessitated and made available various ICT and EdTech learning tools that engage students in new and relevant ways?</w:t>
      </w:r>
      <w:r w:rsidR="00796DF9">
        <w:rPr>
          <w:color w:val="000000" w:themeColor="text1"/>
        </w:rPr>
        <w:t xml:space="preserve">” (L. Sandner, personal communication, November </w:t>
      </w:r>
      <w:r w:rsidR="006D1EBD">
        <w:rPr>
          <w:color w:val="000000" w:themeColor="text1"/>
        </w:rPr>
        <w:t>16</w:t>
      </w:r>
      <w:r w:rsidR="00796DF9">
        <w:rPr>
          <w:color w:val="000000" w:themeColor="text1"/>
        </w:rPr>
        <w:t>, 2020).</w:t>
      </w:r>
      <w:r w:rsidR="00797E59">
        <w:rPr>
          <w:color w:val="000000" w:themeColor="text1"/>
        </w:rPr>
        <w:t xml:space="preserve"> As an educator and EdTech entrepreneur, Sandner is a willing sponsor for my ARP</w:t>
      </w:r>
      <w:r w:rsidR="00917D77">
        <w:rPr>
          <w:color w:val="000000" w:themeColor="text1"/>
        </w:rPr>
        <w:t>.</w:t>
      </w:r>
      <w:r w:rsidR="00797E59">
        <w:rPr>
          <w:color w:val="000000" w:themeColor="text1"/>
        </w:rPr>
        <w:t xml:space="preserve"> </w:t>
      </w:r>
      <w:r w:rsidR="00917D77">
        <w:rPr>
          <w:color w:val="000000" w:themeColor="text1"/>
        </w:rPr>
        <w:t>M</w:t>
      </w:r>
      <w:r w:rsidR="00797E59">
        <w:rPr>
          <w:color w:val="000000" w:themeColor="text1"/>
        </w:rPr>
        <w:t xml:space="preserve">y research questions aim to answer common questions that he has surrounding K-12 </w:t>
      </w:r>
      <w:r w:rsidR="00B74739">
        <w:rPr>
          <w:color w:val="000000" w:themeColor="text1"/>
        </w:rPr>
        <w:t>LE</w:t>
      </w:r>
      <w:r w:rsidR="00797E59">
        <w:rPr>
          <w:color w:val="000000" w:themeColor="text1"/>
        </w:rPr>
        <w:t xml:space="preserve"> in </w:t>
      </w:r>
      <w:r w:rsidR="00B74739">
        <w:rPr>
          <w:color w:val="000000" w:themeColor="text1"/>
        </w:rPr>
        <w:t>his</w:t>
      </w:r>
      <w:r w:rsidR="00917D77">
        <w:rPr>
          <w:color w:val="000000" w:themeColor="text1"/>
        </w:rPr>
        <w:t xml:space="preserve"> </w:t>
      </w:r>
      <w:r w:rsidR="00797E59">
        <w:rPr>
          <w:color w:val="000000" w:themeColor="text1"/>
        </w:rPr>
        <w:t>British Columbia</w:t>
      </w:r>
      <w:r w:rsidR="00917D77" w:rsidRPr="00917D77">
        <w:rPr>
          <w:color w:val="000000" w:themeColor="text1"/>
        </w:rPr>
        <w:t xml:space="preserve"> </w:t>
      </w:r>
      <w:r w:rsidR="00917D77">
        <w:rPr>
          <w:color w:val="000000" w:themeColor="text1"/>
        </w:rPr>
        <w:t>location</w:t>
      </w:r>
      <w:r w:rsidR="00A350C5">
        <w:rPr>
          <w:color w:val="000000" w:themeColor="text1"/>
        </w:rPr>
        <w:t xml:space="preserve">. </w:t>
      </w:r>
      <w:r w:rsidR="001046F1">
        <w:rPr>
          <w:color w:val="000000" w:themeColor="text1"/>
        </w:rPr>
        <w:t>I am grateful that Sandner has agreed to be my sponsor; our conversations are always thought-provoking and motivational in my endeavours to engage in rigorous research about learning and technology.</w:t>
      </w:r>
    </w:p>
    <w:p w14:paraId="00CC8077" w14:textId="4C7EFDD3" w:rsidR="005718EB" w:rsidRDefault="00B84BF5" w:rsidP="008B506A">
      <w:pPr>
        <w:spacing w:line="480" w:lineRule="auto"/>
        <w:textAlignment w:val="baseline"/>
        <w:rPr>
          <w:b/>
          <w:bCs/>
          <w:color w:val="000000" w:themeColor="text1"/>
        </w:rPr>
      </w:pPr>
      <w:r w:rsidRPr="00022042">
        <w:rPr>
          <w:b/>
          <w:bCs/>
          <w:color w:val="000000" w:themeColor="text1"/>
        </w:rPr>
        <w:t>Timeline</w:t>
      </w:r>
    </w:p>
    <w:p w14:paraId="61569B09" w14:textId="6FE9FB52" w:rsidR="00991496" w:rsidRPr="00991496" w:rsidRDefault="00991496" w:rsidP="008B506A">
      <w:pPr>
        <w:spacing w:line="480" w:lineRule="auto"/>
        <w:textAlignment w:val="baseline"/>
        <w:rPr>
          <w:color w:val="000000" w:themeColor="text1"/>
        </w:rPr>
      </w:pPr>
      <w:r>
        <w:rPr>
          <w:color w:val="000000" w:themeColor="text1"/>
        </w:rPr>
        <w:t>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January 18 – February 7, 2021</w:t>
      </w:r>
    </w:p>
    <w:p w14:paraId="0666B19E" w14:textId="5A212D61" w:rsidR="00F95CB0" w:rsidRDefault="008440DA" w:rsidP="008B506A">
      <w:pPr>
        <w:spacing w:line="480" w:lineRule="auto"/>
        <w:textAlignment w:val="baseline"/>
        <w:rPr>
          <w:color w:val="000000" w:themeColor="text1"/>
        </w:rPr>
      </w:pPr>
      <w:r>
        <w:rPr>
          <w:color w:val="000000" w:themeColor="text1"/>
        </w:rPr>
        <w:t xml:space="preserve">Abstract </w:t>
      </w:r>
      <w:r w:rsidR="00E73492">
        <w:rPr>
          <w:color w:val="000000" w:themeColor="text1"/>
        </w:rPr>
        <w:t>a</w:t>
      </w:r>
      <w:r>
        <w:rPr>
          <w:color w:val="000000" w:themeColor="text1"/>
        </w:rPr>
        <w:t>nd Research Question Review</w:t>
      </w:r>
      <w:r w:rsidR="008F4B0F">
        <w:rPr>
          <w:color w:val="000000" w:themeColor="text1"/>
        </w:rPr>
        <w:tab/>
      </w:r>
      <w:r w:rsidR="008F4B0F">
        <w:rPr>
          <w:color w:val="000000" w:themeColor="text1"/>
        </w:rPr>
        <w:tab/>
      </w:r>
      <w:r w:rsidR="008301E5">
        <w:rPr>
          <w:color w:val="000000" w:themeColor="text1"/>
        </w:rPr>
        <w:tab/>
        <w:t>January 24, 2021</w:t>
      </w:r>
    </w:p>
    <w:p w14:paraId="7B42BDBD" w14:textId="507225CF" w:rsidR="00C21310" w:rsidRDefault="00C21310" w:rsidP="008B506A">
      <w:pPr>
        <w:spacing w:line="480" w:lineRule="auto"/>
        <w:textAlignment w:val="baseline"/>
        <w:rPr>
          <w:color w:val="000000" w:themeColor="text1"/>
        </w:rPr>
      </w:pPr>
      <w:r>
        <w:rPr>
          <w:color w:val="000000" w:themeColor="text1"/>
        </w:rPr>
        <w:t xml:space="preserve">Consultations with Five Stakeholders </w:t>
      </w:r>
      <w:r>
        <w:rPr>
          <w:color w:val="000000" w:themeColor="text1"/>
        </w:rPr>
        <w:tab/>
      </w:r>
      <w:r>
        <w:rPr>
          <w:color w:val="000000" w:themeColor="text1"/>
        </w:rPr>
        <w:tab/>
      </w:r>
      <w:r>
        <w:rPr>
          <w:color w:val="000000" w:themeColor="text1"/>
        </w:rPr>
        <w:tab/>
        <w:t>January 25 – February 14, 2021</w:t>
      </w:r>
    </w:p>
    <w:p w14:paraId="2A597B3D" w14:textId="0A14965C" w:rsidR="00991496" w:rsidRDefault="00991496" w:rsidP="008B506A">
      <w:pPr>
        <w:spacing w:line="480" w:lineRule="auto"/>
        <w:textAlignment w:val="baseline"/>
        <w:rPr>
          <w:color w:val="000000" w:themeColor="text1"/>
        </w:rPr>
      </w:pPr>
      <w:r>
        <w:rPr>
          <w:color w:val="000000" w:themeColor="text1"/>
        </w:rPr>
        <w:t>Data Analysis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February 8 – February 28, 2021</w:t>
      </w:r>
    </w:p>
    <w:p w14:paraId="44F8B6D2" w14:textId="5CE29B71" w:rsidR="008301E5" w:rsidRDefault="008301E5" w:rsidP="008B506A">
      <w:pPr>
        <w:spacing w:line="480" w:lineRule="auto"/>
        <w:textAlignment w:val="baseline"/>
        <w:rPr>
          <w:color w:val="000000" w:themeColor="text1"/>
        </w:rPr>
      </w:pPr>
      <w:r>
        <w:rPr>
          <w:color w:val="000000" w:themeColor="text1"/>
        </w:rPr>
        <w:lastRenderedPageBreak/>
        <w:t>Peer Feedback: Draft Version of Chapters 1 to 4</w:t>
      </w:r>
      <w:r w:rsidR="008F4B0F">
        <w:rPr>
          <w:color w:val="000000" w:themeColor="text1"/>
        </w:rPr>
        <w:tab/>
      </w:r>
      <w:r w:rsidR="008F4B0F">
        <w:rPr>
          <w:color w:val="000000" w:themeColor="text1"/>
        </w:rPr>
        <w:tab/>
      </w:r>
      <w:r>
        <w:rPr>
          <w:color w:val="000000" w:themeColor="text1"/>
        </w:rPr>
        <w:t>March 14, 2021</w:t>
      </w:r>
    </w:p>
    <w:p w14:paraId="4F89F4FA" w14:textId="7C721E41" w:rsidR="008301E5" w:rsidRDefault="008301E5" w:rsidP="008B506A">
      <w:pPr>
        <w:spacing w:line="480" w:lineRule="auto"/>
        <w:textAlignment w:val="baseline"/>
        <w:rPr>
          <w:color w:val="000000" w:themeColor="text1"/>
        </w:rPr>
      </w:pPr>
      <w:r>
        <w:rPr>
          <w:color w:val="000000" w:themeColor="text1"/>
        </w:rPr>
        <w:t>Assignment 1: Draft Version of Chapters 1 to 4</w:t>
      </w:r>
      <w:r w:rsidR="008F4B0F">
        <w:rPr>
          <w:color w:val="000000" w:themeColor="text1"/>
        </w:rPr>
        <w:tab/>
      </w:r>
      <w:r w:rsidR="008F4B0F">
        <w:rPr>
          <w:color w:val="000000" w:themeColor="text1"/>
        </w:rPr>
        <w:tab/>
      </w:r>
      <w:r>
        <w:rPr>
          <w:color w:val="000000" w:themeColor="text1"/>
        </w:rPr>
        <w:t>March 21, 2021</w:t>
      </w:r>
    </w:p>
    <w:p w14:paraId="4689277C" w14:textId="40FFAC82" w:rsidR="008301E5" w:rsidRDefault="008301E5" w:rsidP="008B506A">
      <w:pPr>
        <w:spacing w:line="480" w:lineRule="auto"/>
        <w:textAlignment w:val="baseline"/>
        <w:rPr>
          <w:color w:val="000000" w:themeColor="text1"/>
        </w:rPr>
      </w:pPr>
      <w:r>
        <w:rPr>
          <w:color w:val="000000" w:themeColor="text1"/>
        </w:rPr>
        <w:t xml:space="preserve">MALAT Virtual Symposium Presentation </w:t>
      </w:r>
      <w:r w:rsidR="008F4B0F">
        <w:rPr>
          <w:color w:val="000000" w:themeColor="text1"/>
        </w:rPr>
        <w:tab/>
      </w:r>
      <w:r w:rsidR="008F4B0F">
        <w:rPr>
          <w:color w:val="000000" w:themeColor="text1"/>
        </w:rPr>
        <w:tab/>
      </w:r>
      <w:r>
        <w:rPr>
          <w:color w:val="000000" w:themeColor="text1"/>
        </w:rPr>
        <w:tab/>
        <w:t>April 11, 2021</w:t>
      </w:r>
    </w:p>
    <w:p w14:paraId="65C6BB51" w14:textId="722537C8" w:rsidR="008301E5" w:rsidRDefault="008301E5" w:rsidP="008B506A">
      <w:pPr>
        <w:spacing w:line="480" w:lineRule="auto"/>
        <w:textAlignment w:val="baseline"/>
        <w:rPr>
          <w:color w:val="000000" w:themeColor="text1"/>
        </w:rPr>
      </w:pPr>
      <w:r>
        <w:rPr>
          <w:color w:val="000000" w:themeColor="text1"/>
        </w:rPr>
        <w:t>Peer Feedback: Draft Version of Chapters 5 and 6</w:t>
      </w:r>
      <w:r w:rsidR="008F4B0F">
        <w:rPr>
          <w:color w:val="000000" w:themeColor="text1"/>
        </w:rPr>
        <w:tab/>
      </w:r>
      <w:r w:rsidR="008F4B0F">
        <w:rPr>
          <w:color w:val="000000" w:themeColor="text1"/>
        </w:rPr>
        <w:tab/>
      </w:r>
      <w:r w:rsidR="00C21310">
        <w:rPr>
          <w:color w:val="000000" w:themeColor="text1"/>
        </w:rPr>
        <w:t>April 18 - 25</w:t>
      </w:r>
      <w:r>
        <w:rPr>
          <w:color w:val="000000" w:themeColor="text1"/>
        </w:rPr>
        <w:t>, 2021</w:t>
      </w:r>
    </w:p>
    <w:p w14:paraId="65FE7EAE" w14:textId="60575428" w:rsidR="008301E5" w:rsidRDefault="008301E5" w:rsidP="008B506A">
      <w:pPr>
        <w:spacing w:line="480" w:lineRule="auto"/>
        <w:textAlignment w:val="baseline"/>
        <w:rPr>
          <w:color w:val="000000" w:themeColor="text1"/>
        </w:rPr>
      </w:pPr>
      <w:r>
        <w:rPr>
          <w:color w:val="000000" w:themeColor="text1"/>
        </w:rPr>
        <w:t xml:space="preserve">Assignment 2: Draft Version of Chapters 5 and </w:t>
      </w:r>
      <w:r w:rsidR="008F4B0F">
        <w:rPr>
          <w:color w:val="000000" w:themeColor="text1"/>
        </w:rPr>
        <w:tab/>
      </w:r>
      <w:r w:rsidR="008F4B0F">
        <w:rPr>
          <w:color w:val="000000" w:themeColor="text1"/>
        </w:rPr>
        <w:tab/>
      </w:r>
      <w:r>
        <w:rPr>
          <w:color w:val="000000" w:themeColor="text1"/>
        </w:rPr>
        <w:t>May 2, 2021</w:t>
      </w:r>
    </w:p>
    <w:p w14:paraId="2C6E53C6" w14:textId="11447819" w:rsidR="008301E5" w:rsidRPr="008440DA" w:rsidRDefault="008301E5" w:rsidP="008B506A">
      <w:pPr>
        <w:spacing w:line="480" w:lineRule="auto"/>
        <w:textAlignment w:val="baseline"/>
        <w:rPr>
          <w:color w:val="000000" w:themeColor="text1"/>
        </w:rPr>
      </w:pPr>
      <w:r>
        <w:rPr>
          <w:color w:val="000000" w:themeColor="text1"/>
        </w:rPr>
        <w:t>Assignment 3: Applied Research Project</w:t>
      </w:r>
      <w:r w:rsidR="008F4B0F">
        <w:rPr>
          <w:color w:val="000000" w:themeColor="text1"/>
        </w:rPr>
        <w:tab/>
      </w:r>
      <w:r w:rsidR="008F4B0F">
        <w:rPr>
          <w:color w:val="000000" w:themeColor="text1"/>
        </w:rPr>
        <w:tab/>
      </w:r>
      <w:r>
        <w:rPr>
          <w:color w:val="000000" w:themeColor="text1"/>
        </w:rPr>
        <w:tab/>
        <w:t>May 30, 2020</w:t>
      </w:r>
    </w:p>
    <w:p w14:paraId="31A72FAB" w14:textId="70D2989D" w:rsidR="00656994" w:rsidRDefault="00656994" w:rsidP="005718EB">
      <w:pPr>
        <w:spacing w:line="390" w:lineRule="atLeast"/>
        <w:textAlignment w:val="baseline"/>
        <w:rPr>
          <w:b/>
          <w:bCs/>
          <w:color w:val="000000" w:themeColor="text1"/>
        </w:rPr>
      </w:pPr>
    </w:p>
    <w:p w14:paraId="5A35C59B" w14:textId="49B3115E" w:rsidR="00AE4A97" w:rsidRDefault="00AE4A97" w:rsidP="005718EB">
      <w:pPr>
        <w:spacing w:line="390" w:lineRule="atLeast"/>
        <w:textAlignment w:val="baseline"/>
        <w:rPr>
          <w:b/>
          <w:bCs/>
          <w:color w:val="000000" w:themeColor="text1"/>
        </w:rPr>
      </w:pPr>
    </w:p>
    <w:p w14:paraId="75AE24ED" w14:textId="34CB99E0" w:rsidR="009B3DE2" w:rsidRDefault="009B3DE2" w:rsidP="005718EB">
      <w:pPr>
        <w:spacing w:line="390" w:lineRule="atLeast"/>
        <w:textAlignment w:val="baseline"/>
        <w:rPr>
          <w:b/>
          <w:bCs/>
          <w:color w:val="000000" w:themeColor="text1"/>
        </w:rPr>
      </w:pPr>
    </w:p>
    <w:p w14:paraId="01DAF0EF" w14:textId="4759AA09" w:rsidR="009B3DE2" w:rsidRDefault="009B3DE2" w:rsidP="005718EB">
      <w:pPr>
        <w:spacing w:line="390" w:lineRule="atLeast"/>
        <w:textAlignment w:val="baseline"/>
        <w:rPr>
          <w:b/>
          <w:bCs/>
          <w:color w:val="000000" w:themeColor="text1"/>
        </w:rPr>
      </w:pPr>
    </w:p>
    <w:p w14:paraId="55DCF15D" w14:textId="18246251" w:rsidR="009B3DE2" w:rsidRDefault="009B3DE2" w:rsidP="005718EB">
      <w:pPr>
        <w:spacing w:line="390" w:lineRule="atLeast"/>
        <w:textAlignment w:val="baseline"/>
        <w:rPr>
          <w:b/>
          <w:bCs/>
          <w:color w:val="000000" w:themeColor="text1"/>
        </w:rPr>
      </w:pPr>
    </w:p>
    <w:p w14:paraId="46DC759F" w14:textId="12993772" w:rsidR="009B3DE2" w:rsidRDefault="009B3DE2" w:rsidP="005718EB">
      <w:pPr>
        <w:spacing w:line="390" w:lineRule="atLeast"/>
        <w:textAlignment w:val="baseline"/>
        <w:rPr>
          <w:b/>
          <w:bCs/>
          <w:color w:val="000000" w:themeColor="text1"/>
        </w:rPr>
      </w:pPr>
    </w:p>
    <w:p w14:paraId="1AF0CC5C" w14:textId="22DCA4E3" w:rsidR="009B3DE2" w:rsidRDefault="009B3DE2" w:rsidP="005718EB">
      <w:pPr>
        <w:spacing w:line="390" w:lineRule="atLeast"/>
        <w:textAlignment w:val="baseline"/>
        <w:rPr>
          <w:b/>
          <w:bCs/>
          <w:color w:val="000000" w:themeColor="text1"/>
        </w:rPr>
      </w:pPr>
    </w:p>
    <w:p w14:paraId="05AE6C8A" w14:textId="0F8695F8" w:rsidR="009B3DE2" w:rsidRDefault="009B3DE2" w:rsidP="005718EB">
      <w:pPr>
        <w:spacing w:line="390" w:lineRule="atLeast"/>
        <w:textAlignment w:val="baseline"/>
        <w:rPr>
          <w:b/>
          <w:bCs/>
          <w:color w:val="000000" w:themeColor="text1"/>
        </w:rPr>
      </w:pPr>
    </w:p>
    <w:p w14:paraId="39340889" w14:textId="1C384783" w:rsidR="009B3DE2" w:rsidRDefault="009B3DE2" w:rsidP="005718EB">
      <w:pPr>
        <w:spacing w:line="390" w:lineRule="atLeast"/>
        <w:textAlignment w:val="baseline"/>
        <w:rPr>
          <w:b/>
          <w:bCs/>
          <w:color w:val="000000" w:themeColor="text1"/>
        </w:rPr>
      </w:pPr>
    </w:p>
    <w:p w14:paraId="361C3AF7" w14:textId="740EEF6B" w:rsidR="009B3DE2" w:rsidRDefault="009B3DE2" w:rsidP="005718EB">
      <w:pPr>
        <w:spacing w:line="390" w:lineRule="atLeast"/>
        <w:textAlignment w:val="baseline"/>
        <w:rPr>
          <w:b/>
          <w:bCs/>
          <w:color w:val="000000" w:themeColor="text1"/>
        </w:rPr>
      </w:pPr>
    </w:p>
    <w:p w14:paraId="7C03C5F7" w14:textId="37CE9CBA" w:rsidR="009B3DE2" w:rsidRDefault="009B3DE2" w:rsidP="005718EB">
      <w:pPr>
        <w:spacing w:line="390" w:lineRule="atLeast"/>
        <w:textAlignment w:val="baseline"/>
        <w:rPr>
          <w:b/>
          <w:bCs/>
          <w:color w:val="000000" w:themeColor="text1"/>
        </w:rPr>
      </w:pPr>
    </w:p>
    <w:p w14:paraId="0C5F5920" w14:textId="40EAD407" w:rsidR="009B3DE2" w:rsidRDefault="009B3DE2" w:rsidP="005718EB">
      <w:pPr>
        <w:spacing w:line="390" w:lineRule="atLeast"/>
        <w:textAlignment w:val="baseline"/>
        <w:rPr>
          <w:b/>
          <w:bCs/>
          <w:color w:val="000000" w:themeColor="text1"/>
        </w:rPr>
      </w:pPr>
    </w:p>
    <w:p w14:paraId="0BD4DB40" w14:textId="7FEBDD65" w:rsidR="009B3DE2" w:rsidRDefault="009B3DE2" w:rsidP="005718EB">
      <w:pPr>
        <w:spacing w:line="390" w:lineRule="atLeast"/>
        <w:textAlignment w:val="baseline"/>
        <w:rPr>
          <w:b/>
          <w:bCs/>
          <w:color w:val="000000" w:themeColor="text1"/>
        </w:rPr>
      </w:pPr>
    </w:p>
    <w:p w14:paraId="16995FE8" w14:textId="150116A2" w:rsidR="009B3DE2" w:rsidRDefault="009B3DE2" w:rsidP="005718EB">
      <w:pPr>
        <w:spacing w:line="390" w:lineRule="atLeast"/>
        <w:textAlignment w:val="baseline"/>
        <w:rPr>
          <w:b/>
          <w:bCs/>
          <w:color w:val="000000" w:themeColor="text1"/>
        </w:rPr>
      </w:pPr>
    </w:p>
    <w:p w14:paraId="65CE060A" w14:textId="2BCA8886" w:rsidR="009B3DE2" w:rsidRDefault="009B3DE2" w:rsidP="005718EB">
      <w:pPr>
        <w:spacing w:line="390" w:lineRule="atLeast"/>
        <w:textAlignment w:val="baseline"/>
        <w:rPr>
          <w:b/>
          <w:bCs/>
          <w:color w:val="000000" w:themeColor="text1"/>
        </w:rPr>
      </w:pPr>
    </w:p>
    <w:p w14:paraId="13E43CD2" w14:textId="35FE0A59" w:rsidR="009B3DE2" w:rsidRDefault="009B3DE2" w:rsidP="005718EB">
      <w:pPr>
        <w:spacing w:line="390" w:lineRule="atLeast"/>
        <w:textAlignment w:val="baseline"/>
        <w:rPr>
          <w:b/>
          <w:bCs/>
          <w:color w:val="000000" w:themeColor="text1"/>
        </w:rPr>
      </w:pPr>
    </w:p>
    <w:p w14:paraId="6DDFCBCD" w14:textId="3D9A5EA6" w:rsidR="009B3DE2" w:rsidRDefault="009B3DE2" w:rsidP="005718EB">
      <w:pPr>
        <w:spacing w:line="390" w:lineRule="atLeast"/>
        <w:textAlignment w:val="baseline"/>
        <w:rPr>
          <w:b/>
          <w:bCs/>
          <w:color w:val="000000" w:themeColor="text1"/>
        </w:rPr>
      </w:pPr>
    </w:p>
    <w:p w14:paraId="662DE4CA" w14:textId="09AEF519" w:rsidR="009B3DE2" w:rsidRDefault="009B3DE2" w:rsidP="005718EB">
      <w:pPr>
        <w:spacing w:line="390" w:lineRule="atLeast"/>
        <w:textAlignment w:val="baseline"/>
        <w:rPr>
          <w:b/>
          <w:bCs/>
          <w:color w:val="000000" w:themeColor="text1"/>
        </w:rPr>
      </w:pPr>
    </w:p>
    <w:p w14:paraId="17FD8026" w14:textId="7329F0E4" w:rsidR="009B3DE2" w:rsidRDefault="009B3DE2" w:rsidP="005718EB">
      <w:pPr>
        <w:spacing w:line="390" w:lineRule="atLeast"/>
        <w:textAlignment w:val="baseline"/>
        <w:rPr>
          <w:b/>
          <w:bCs/>
          <w:color w:val="000000" w:themeColor="text1"/>
        </w:rPr>
      </w:pPr>
    </w:p>
    <w:p w14:paraId="2990E398" w14:textId="52D8FDBE" w:rsidR="009B3DE2" w:rsidRDefault="009B3DE2" w:rsidP="005718EB">
      <w:pPr>
        <w:spacing w:line="390" w:lineRule="atLeast"/>
        <w:textAlignment w:val="baseline"/>
        <w:rPr>
          <w:b/>
          <w:bCs/>
          <w:color w:val="000000" w:themeColor="text1"/>
        </w:rPr>
      </w:pPr>
    </w:p>
    <w:p w14:paraId="698B564F" w14:textId="77777777" w:rsidR="00991496" w:rsidRDefault="00991496" w:rsidP="005718EB">
      <w:pPr>
        <w:spacing w:line="390" w:lineRule="atLeast"/>
        <w:textAlignment w:val="baseline"/>
        <w:rPr>
          <w:b/>
          <w:bCs/>
          <w:color w:val="000000" w:themeColor="text1"/>
        </w:rPr>
      </w:pPr>
    </w:p>
    <w:p w14:paraId="33B0BDA1" w14:textId="1E67940B" w:rsidR="009B3DE2" w:rsidRDefault="009B3DE2" w:rsidP="005718EB">
      <w:pPr>
        <w:spacing w:line="390" w:lineRule="atLeast"/>
        <w:textAlignment w:val="baseline"/>
        <w:rPr>
          <w:b/>
          <w:bCs/>
          <w:color w:val="000000" w:themeColor="text1"/>
        </w:rPr>
      </w:pPr>
    </w:p>
    <w:p w14:paraId="69A26387" w14:textId="44CF48FE" w:rsidR="007553F5" w:rsidRDefault="007553F5" w:rsidP="005718EB">
      <w:pPr>
        <w:spacing w:line="390" w:lineRule="atLeast"/>
        <w:textAlignment w:val="baseline"/>
        <w:rPr>
          <w:b/>
          <w:bCs/>
          <w:color w:val="000000" w:themeColor="text1"/>
        </w:rPr>
      </w:pPr>
    </w:p>
    <w:p w14:paraId="5F300CF1" w14:textId="77777777" w:rsidR="00FA5952" w:rsidRDefault="00FA5952" w:rsidP="005718EB">
      <w:pPr>
        <w:spacing w:line="390" w:lineRule="atLeast"/>
        <w:textAlignment w:val="baseline"/>
        <w:rPr>
          <w:b/>
          <w:bCs/>
          <w:color w:val="000000" w:themeColor="text1"/>
        </w:rPr>
      </w:pPr>
    </w:p>
    <w:p w14:paraId="20728E65" w14:textId="7685A9B5" w:rsidR="002E2B78" w:rsidRPr="00506BBF" w:rsidRDefault="00B84BF5" w:rsidP="005718EB">
      <w:pPr>
        <w:spacing w:line="390" w:lineRule="atLeast"/>
        <w:jc w:val="center"/>
        <w:textAlignment w:val="baseline"/>
        <w:rPr>
          <w:b/>
          <w:bCs/>
          <w:color w:val="000000" w:themeColor="text1"/>
        </w:rPr>
      </w:pPr>
      <w:r w:rsidRPr="00506BBF">
        <w:rPr>
          <w:b/>
          <w:bCs/>
          <w:color w:val="000000" w:themeColor="text1"/>
        </w:rPr>
        <w:lastRenderedPageBreak/>
        <w:t>References</w:t>
      </w:r>
    </w:p>
    <w:p w14:paraId="01EFADBD" w14:textId="188FDBCC" w:rsidR="00983C68" w:rsidRPr="00022042" w:rsidRDefault="00983C68">
      <w:pPr>
        <w:rPr>
          <w:color w:val="000000" w:themeColor="text1"/>
        </w:rPr>
      </w:pPr>
    </w:p>
    <w:p w14:paraId="3EE9BA37" w14:textId="533050E4" w:rsidR="007C41D4" w:rsidRDefault="00B84BF5" w:rsidP="007C41D4">
      <w:pPr>
        <w:pStyle w:val="Bibliography"/>
        <w:rPr>
          <w:rFonts w:ascii="Times New Roman" w:hAnsi="Times New Roman" w:cs="Times New Roman"/>
          <w:color w:val="000000" w:themeColor="text1"/>
          <w:lang w:val="en-US"/>
        </w:rPr>
      </w:pPr>
      <w:r w:rsidRPr="00022042">
        <w:rPr>
          <w:rFonts w:ascii="Times New Roman" w:hAnsi="Times New Roman" w:cs="Times New Roman"/>
          <w:color w:val="000000" w:themeColor="text1"/>
          <w:lang w:val="en-US"/>
        </w:rPr>
        <w:t xml:space="preserve">Adams, P. (2011). ICT and pedagogy: Opportunities missed? </w:t>
      </w:r>
      <w:r w:rsidRPr="00022042">
        <w:rPr>
          <w:rFonts w:ascii="Times New Roman" w:hAnsi="Times New Roman" w:cs="Times New Roman"/>
          <w:i/>
          <w:iCs/>
          <w:color w:val="000000" w:themeColor="text1"/>
          <w:lang w:val="en-US"/>
        </w:rPr>
        <w:t>Education 3-13</w:t>
      </w:r>
      <w:r w:rsidRPr="00022042">
        <w:rPr>
          <w:rFonts w:ascii="Times New Roman" w:hAnsi="Times New Roman" w:cs="Times New Roman"/>
          <w:color w:val="000000" w:themeColor="text1"/>
          <w:lang w:val="en-US"/>
        </w:rPr>
        <w:t xml:space="preserve">, </w:t>
      </w:r>
      <w:r w:rsidRPr="00022042">
        <w:rPr>
          <w:rFonts w:ascii="Times New Roman" w:hAnsi="Times New Roman" w:cs="Times New Roman"/>
          <w:i/>
          <w:iCs/>
          <w:color w:val="000000" w:themeColor="text1"/>
          <w:lang w:val="en-US"/>
        </w:rPr>
        <w:t>39</w:t>
      </w:r>
      <w:r w:rsidRPr="00022042">
        <w:rPr>
          <w:rFonts w:ascii="Times New Roman" w:hAnsi="Times New Roman" w:cs="Times New Roman"/>
          <w:color w:val="000000" w:themeColor="text1"/>
          <w:lang w:val="en-US"/>
        </w:rPr>
        <w:t>(1), 21–33. doi: 10.1080/03004279.2010.492353</w:t>
      </w:r>
    </w:p>
    <w:p w14:paraId="7F9C0A19" w14:textId="24925EE1" w:rsidR="0046657E" w:rsidRPr="000C3D35" w:rsidRDefault="0046657E" w:rsidP="0046657E">
      <w:pPr>
        <w:pStyle w:val="Bibliography"/>
        <w:rPr>
          <w:rFonts w:ascii="Times New Roman" w:hAnsi="Times New Roman" w:cs="Times New Roman"/>
          <w:color w:val="000000" w:themeColor="text1"/>
          <w:lang w:val="en-US"/>
        </w:rPr>
      </w:pPr>
      <w:r w:rsidRPr="005F413D">
        <w:rPr>
          <w:rFonts w:ascii="Times New Roman" w:hAnsi="Times New Roman" w:cs="Times New Roman"/>
          <w:color w:val="000000" w:themeColor="text1"/>
          <w:lang w:val="en-US"/>
        </w:rPr>
        <w:t>AIMS. (</w:t>
      </w:r>
      <w:r w:rsidRPr="000C3D35">
        <w:rPr>
          <w:rFonts w:ascii="Times New Roman" w:hAnsi="Times New Roman" w:cs="Times New Roman"/>
          <w:color w:val="000000" w:themeColor="text1"/>
          <w:lang w:val="en-US"/>
        </w:rPr>
        <w:t xml:space="preserve">2020). Information and communication technologies (ICT). Retrieved from </w:t>
      </w:r>
      <w:hyperlink r:id="rId8" w:history="1">
        <w:r w:rsidR="000C3D35" w:rsidRPr="000C3D35">
          <w:rPr>
            <w:rStyle w:val="Hyperlink"/>
            <w:rFonts w:ascii="Times New Roman" w:hAnsi="Times New Roman" w:cs="Times New Roman"/>
            <w:color w:val="000000" w:themeColor="text1"/>
            <w:u w:val="none"/>
            <w:lang w:val="en-US"/>
          </w:rPr>
          <w:t>http://aims.fao.org/information-and-communication-technologies-ict</w:t>
        </w:r>
      </w:hyperlink>
    </w:p>
    <w:p w14:paraId="1187D28A" w14:textId="495083B1" w:rsidR="000C3D35" w:rsidRPr="000C3D35" w:rsidRDefault="000C3D35" w:rsidP="000C3D35">
      <w:pPr>
        <w:pStyle w:val="Bibliography"/>
        <w:rPr>
          <w:rFonts w:ascii="Times New Roman" w:hAnsi="Times New Roman" w:cs="Times New Roman"/>
          <w:color w:val="000000" w:themeColor="text1"/>
          <w:lang w:val="en-US"/>
        </w:rPr>
      </w:pPr>
      <w:r w:rsidRPr="000C3D35">
        <w:rPr>
          <w:rFonts w:ascii="Times New Roman" w:hAnsi="Times New Roman" w:cs="Times New Roman"/>
          <w:color w:val="000000" w:themeColor="text1"/>
          <w:lang w:val="en-US"/>
        </w:rPr>
        <w:t xml:space="preserve">Albion, P. R., Tondeur, J., Forkosh-Baruch, A., &amp; Peeraer, J. (2015). Teachers’ professional development for ICT integration: Towards a reciprocal relationship between research and practice. </w:t>
      </w:r>
      <w:r w:rsidRPr="000C3D35">
        <w:rPr>
          <w:rFonts w:ascii="Times New Roman" w:hAnsi="Times New Roman" w:cs="Times New Roman"/>
          <w:i/>
          <w:iCs/>
          <w:color w:val="000000" w:themeColor="text1"/>
          <w:lang w:val="en-US"/>
        </w:rPr>
        <w:t>Education and Information Technologies</w:t>
      </w:r>
      <w:r w:rsidRPr="000C3D35">
        <w:rPr>
          <w:rFonts w:ascii="Times New Roman" w:hAnsi="Times New Roman" w:cs="Times New Roman"/>
          <w:color w:val="000000" w:themeColor="text1"/>
          <w:lang w:val="en-US"/>
        </w:rPr>
        <w:t xml:space="preserve">, </w:t>
      </w:r>
      <w:r w:rsidRPr="000C3D35">
        <w:rPr>
          <w:rFonts w:ascii="Times New Roman" w:hAnsi="Times New Roman" w:cs="Times New Roman"/>
          <w:i/>
          <w:iCs/>
          <w:color w:val="000000" w:themeColor="text1"/>
          <w:lang w:val="en-US"/>
        </w:rPr>
        <w:t>20</w:t>
      </w:r>
      <w:r w:rsidRPr="000C3D35">
        <w:rPr>
          <w:rFonts w:ascii="Times New Roman" w:hAnsi="Times New Roman" w:cs="Times New Roman"/>
          <w:color w:val="000000" w:themeColor="text1"/>
          <w:lang w:val="en-US"/>
        </w:rPr>
        <w:t>(4), 655–673. doi: 10.1007/s10639-015-9401-9</w:t>
      </w:r>
    </w:p>
    <w:p w14:paraId="39B98A9F" w14:textId="7BC7E6AF" w:rsidR="007C41D4" w:rsidRPr="007C41D4" w:rsidRDefault="007C41D4" w:rsidP="007C41D4">
      <w:pPr>
        <w:pStyle w:val="Bibliography"/>
        <w:rPr>
          <w:rFonts w:ascii="Times New Roman" w:hAnsi="Times New Roman" w:cs="Times New Roman"/>
          <w:color w:val="000000" w:themeColor="text1"/>
          <w:lang w:val="en-US"/>
        </w:rPr>
      </w:pPr>
      <w:r w:rsidRPr="007C41D4">
        <w:rPr>
          <w:rFonts w:ascii="Times New Roman" w:hAnsi="Times New Roman" w:cs="Times New Roman"/>
          <w:lang w:val="en-US"/>
        </w:rPr>
        <w:t xml:space="preserve">Alphonso, C. (2020, April 20). Ontario high-school teachers reach tentative deal with the province. </w:t>
      </w:r>
      <w:r w:rsidRPr="007C41D4">
        <w:rPr>
          <w:rFonts w:ascii="Times New Roman" w:hAnsi="Times New Roman" w:cs="Times New Roman"/>
          <w:i/>
          <w:iCs/>
          <w:lang w:val="en-US"/>
        </w:rPr>
        <w:t>The Globe and Mail.</w:t>
      </w:r>
      <w:r w:rsidRPr="007C41D4">
        <w:rPr>
          <w:rFonts w:ascii="Times New Roman" w:hAnsi="Times New Roman" w:cs="Times New Roman"/>
          <w:lang w:val="en-US"/>
        </w:rPr>
        <w:t xml:space="preserve"> Retrieved from https://www.theglobeandmail.com/canada/article-ontario-high-school-teachers-reach-tentative-deal/</w:t>
      </w:r>
    </w:p>
    <w:p w14:paraId="50974F56" w14:textId="77777777" w:rsidR="004D781D" w:rsidRDefault="00594C39" w:rsidP="004D781D">
      <w:pPr>
        <w:pStyle w:val="Bibliography"/>
        <w:rPr>
          <w:rStyle w:val="Hyperlink"/>
          <w:rFonts w:ascii="Times New Roman" w:hAnsi="Times New Roman" w:cs="Times New Roman"/>
          <w:color w:val="000000" w:themeColor="text1"/>
          <w:u w:val="none"/>
        </w:rPr>
      </w:pPr>
      <w:r w:rsidRPr="00513F6C">
        <w:rPr>
          <w:rFonts w:ascii="Times New Roman" w:hAnsi="Times New Roman" w:cs="Times New Roman"/>
          <w:color w:val="000000" w:themeColor="text1"/>
        </w:rPr>
        <w:t xml:space="preserve">Amineh, R.J, &amp; Asl, H.D. (2015). Review of constructivism and social constructivism. </w:t>
      </w:r>
      <w:r w:rsidRPr="00513F6C">
        <w:rPr>
          <w:rFonts w:ascii="Times New Roman" w:hAnsi="Times New Roman" w:cs="Times New Roman"/>
          <w:i/>
          <w:iCs/>
          <w:color w:val="000000" w:themeColor="text1"/>
        </w:rPr>
        <w:t>Journal of Social Sciences, Literature and Languages, 1</w:t>
      </w:r>
      <w:r w:rsidRPr="00513F6C">
        <w:rPr>
          <w:rFonts w:ascii="Times New Roman" w:hAnsi="Times New Roman" w:cs="Times New Roman"/>
          <w:color w:val="000000" w:themeColor="text1"/>
        </w:rPr>
        <w:t xml:space="preserve">(1), 9-16. </w:t>
      </w:r>
      <w:r w:rsidRPr="00541E28">
        <w:rPr>
          <w:rFonts w:ascii="Times New Roman" w:hAnsi="Times New Roman" w:cs="Times New Roman"/>
          <w:color w:val="000000" w:themeColor="text1"/>
        </w:rPr>
        <w:t>Retrieved from</w:t>
      </w:r>
      <w:r w:rsidR="00541E28" w:rsidRPr="00541E28">
        <w:rPr>
          <w:rFonts w:ascii="Times New Roman" w:hAnsi="Times New Roman" w:cs="Times New Roman"/>
          <w:color w:val="000000" w:themeColor="text1"/>
        </w:rPr>
        <w:t xml:space="preserve"> </w:t>
      </w:r>
      <w:hyperlink r:id="rId9" w:history="1">
        <w:r w:rsidR="00541E28" w:rsidRPr="00541E28">
          <w:rPr>
            <w:rStyle w:val="Hyperlink"/>
            <w:rFonts w:ascii="Times New Roman" w:hAnsi="Times New Roman" w:cs="Times New Roman"/>
            <w:color w:val="000000" w:themeColor="text1"/>
            <w:u w:val="none"/>
          </w:rPr>
          <w:t>http://www.blue-ap.org/j/List/4/iss/volume%201%20(2015)/issue%2001/2.pdf</w:t>
        </w:r>
      </w:hyperlink>
    </w:p>
    <w:p w14:paraId="21F06C54" w14:textId="72DAD7D7" w:rsidR="004D781D" w:rsidRPr="004D781D" w:rsidRDefault="004D781D" w:rsidP="004D781D">
      <w:pPr>
        <w:pStyle w:val="Bibliography"/>
        <w:rPr>
          <w:rFonts w:ascii="Times New Roman" w:hAnsi="Times New Roman" w:cs="Times New Roman"/>
          <w:color w:val="000000" w:themeColor="text1"/>
        </w:rPr>
      </w:pPr>
      <w:r w:rsidRPr="004D781D">
        <w:rPr>
          <w:rFonts w:ascii="Times New Roman" w:hAnsi="Times New Roman" w:cs="Times New Roman"/>
          <w:color w:val="000000" w:themeColor="text1"/>
          <w:shd w:val="clear" w:color="auto" w:fill="FFFFFF"/>
        </w:rPr>
        <w:t xml:space="preserve">Au, W. (2007). High-stakes testing and curricular control: A qualitative </w:t>
      </w:r>
      <w:r w:rsidRPr="004D781D">
        <w:rPr>
          <w:rFonts w:ascii="Times New Roman" w:hAnsi="Times New Roman" w:cs="Times New Roman"/>
          <w:color w:val="000000" w:themeColor="text1"/>
          <w:shd w:val="clear" w:color="auto" w:fill="FFFFFF"/>
        </w:rPr>
        <w:tab/>
        <w:t>metasynthesis. </w:t>
      </w:r>
      <w:r w:rsidRPr="004D781D">
        <w:rPr>
          <w:rStyle w:val="Emphasis"/>
          <w:rFonts w:ascii="Times New Roman" w:hAnsi="Times New Roman" w:cs="Times New Roman"/>
          <w:color w:val="000000" w:themeColor="text1"/>
          <w:shd w:val="clear" w:color="auto" w:fill="FFFFFF"/>
        </w:rPr>
        <w:t>Educational Researcher, 36</w:t>
      </w:r>
      <w:r w:rsidRPr="004D781D">
        <w:rPr>
          <w:rFonts w:ascii="Times New Roman" w:hAnsi="Times New Roman" w:cs="Times New Roman"/>
          <w:color w:val="000000" w:themeColor="text1"/>
          <w:shd w:val="clear" w:color="auto" w:fill="FFFFFF"/>
        </w:rPr>
        <w:t xml:space="preserve">(5), 258-267. </w:t>
      </w:r>
      <w:hyperlink w:history="1">
        <w:r w:rsidRPr="004D781D">
          <w:rPr>
            <w:rStyle w:val="Hyperlink"/>
            <w:rFonts w:ascii="Times New Roman" w:hAnsi="Times New Roman" w:cs="Times New Roman"/>
            <w:color w:val="000000" w:themeColor="text1"/>
            <w:u w:val="none"/>
            <w:shd w:val="clear" w:color="auto" w:fill="FFFFFF"/>
          </w:rPr>
          <w:t>https://doi-</w:t>
        </w:r>
        <w:r w:rsidRPr="004D781D">
          <w:rPr>
            <w:rStyle w:val="Hyperlink"/>
            <w:rFonts w:ascii="Times New Roman" w:hAnsi="Times New Roman" w:cs="Times New Roman"/>
            <w:color w:val="000000" w:themeColor="text1"/>
            <w:u w:val="none"/>
            <w:shd w:val="clear" w:color="auto" w:fill="FFFFFF"/>
          </w:rPr>
          <w:tab/>
          <w:t>org.ezproxy.royalroads.ca/10.3102/0013189X07306523</w:t>
        </w:r>
      </w:hyperlink>
    </w:p>
    <w:p w14:paraId="44D0E9F3" w14:textId="77777777" w:rsidR="003E7A44" w:rsidRDefault="00B84BF5" w:rsidP="003E7A44">
      <w:pPr>
        <w:spacing w:line="480" w:lineRule="auto"/>
        <w:contextualSpacing/>
        <w:rPr>
          <w:rStyle w:val="Hyperlink"/>
          <w:color w:val="000000" w:themeColor="text1"/>
          <w:u w:val="none"/>
        </w:rPr>
      </w:pPr>
      <w:r w:rsidRPr="00022042">
        <w:rPr>
          <w:color w:val="000000" w:themeColor="text1"/>
        </w:rPr>
        <w:t xml:space="preserve">Bali, M. (2019). Reimagining digital literacies from a feminist perspective in a postcolonial </w:t>
      </w:r>
      <w:r w:rsidRPr="00022042">
        <w:rPr>
          <w:color w:val="000000" w:themeColor="text1"/>
        </w:rPr>
        <w:tab/>
        <w:t xml:space="preserve">context. </w:t>
      </w:r>
      <w:r w:rsidRPr="00022042">
        <w:rPr>
          <w:i/>
          <w:iCs/>
          <w:color w:val="000000" w:themeColor="text1"/>
        </w:rPr>
        <w:t>Media and Communication, 7</w:t>
      </w:r>
      <w:r w:rsidRPr="00022042">
        <w:rPr>
          <w:color w:val="000000" w:themeColor="text1"/>
        </w:rPr>
        <w:t xml:space="preserve">(2), 68-81. Retrieved from </w:t>
      </w:r>
      <w:r w:rsidRPr="00022042">
        <w:rPr>
          <w:color w:val="000000" w:themeColor="text1"/>
        </w:rPr>
        <w:tab/>
      </w:r>
      <w:hyperlink r:id="rId10" w:history="1">
        <w:r w:rsidRPr="00022042">
          <w:rPr>
            <w:rStyle w:val="Hyperlink"/>
            <w:color w:val="000000" w:themeColor="text1"/>
            <w:u w:val="none"/>
          </w:rPr>
          <w:t>https://www.cogitatiopress.com/mediaandcommunication/article/view/1935</w:t>
        </w:r>
      </w:hyperlink>
    </w:p>
    <w:p w14:paraId="672E400C" w14:textId="41751C71" w:rsidR="003E7A44" w:rsidRDefault="003E7A44" w:rsidP="003E7A44">
      <w:pPr>
        <w:spacing w:line="480" w:lineRule="auto"/>
        <w:contextualSpacing/>
        <w:rPr>
          <w:rStyle w:val="Hyperlink"/>
          <w:color w:val="000000" w:themeColor="text1"/>
          <w:u w:val="none"/>
        </w:rPr>
      </w:pPr>
      <w:r w:rsidRPr="00432545">
        <w:rPr>
          <w:color w:val="000000" w:themeColor="text1"/>
        </w:rPr>
        <w:lastRenderedPageBreak/>
        <w:t xml:space="preserve">Banning, J. (2003). Ecological triangulation: An approach for qualitative meta-synthesis. (Paper </w:t>
      </w:r>
      <w:r w:rsidRPr="00432545">
        <w:rPr>
          <w:color w:val="000000" w:themeColor="text1"/>
        </w:rPr>
        <w:tab/>
        <w:t xml:space="preserve">distributed at the Campbell Collaboration Colloquium in Stockholm Sweden (February 27, </w:t>
      </w:r>
      <w:r w:rsidRPr="00432545">
        <w:rPr>
          <w:color w:val="000000" w:themeColor="text1"/>
        </w:rPr>
        <w:tab/>
        <w:t xml:space="preserve">2003). Retrieved from </w:t>
      </w:r>
      <w:r w:rsidRPr="00432545">
        <w:rPr>
          <w:color w:val="000000" w:themeColor="text1"/>
        </w:rPr>
        <w:tab/>
      </w:r>
      <w:hyperlink r:id="rId11" w:history="1">
        <w:r w:rsidRPr="00432545">
          <w:rPr>
            <w:rStyle w:val="Hyperlink"/>
            <w:color w:val="000000" w:themeColor="text1"/>
            <w:u w:val="none"/>
          </w:rPr>
          <w:t>http://citeseerx.ist.psu.edu/viewdoc/download?doi=10.1.1.152.5185&amp;rep=rep1&amp;type=pdf</w:t>
        </w:r>
      </w:hyperlink>
    </w:p>
    <w:p w14:paraId="10D515EC" w14:textId="73F9CA5E" w:rsidR="004C5EB3" w:rsidRDefault="000455AD" w:rsidP="004C5EB3">
      <w:pPr>
        <w:spacing w:line="480" w:lineRule="auto"/>
        <w:contextualSpacing/>
        <w:rPr>
          <w:rStyle w:val="Hyperlink"/>
          <w:color w:val="000000" w:themeColor="text1"/>
          <w:u w:val="none"/>
        </w:rPr>
      </w:pPr>
      <w:r w:rsidRPr="00C93DF8">
        <w:rPr>
          <w:color w:val="000000" w:themeColor="text1"/>
          <w:lang w:val="fr-CA"/>
        </w:rPr>
        <w:t xml:space="preserve">Barbour, M. K., &amp; LaBonte, R. (2019). </w:t>
      </w:r>
      <w:r w:rsidRPr="00513F6C">
        <w:rPr>
          <w:i/>
          <w:iCs/>
          <w:color w:val="000000" w:themeColor="text1"/>
        </w:rPr>
        <w:t>State of the nation: K-12 e-learning in Canada</w:t>
      </w:r>
      <w:r w:rsidRPr="00513F6C">
        <w:rPr>
          <w:color w:val="000000" w:themeColor="text1"/>
        </w:rPr>
        <w:t xml:space="preserve">. </w:t>
      </w:r>
      <w:r w:rsidRPr="000455AD">
        <w:rPr>
          <w:color w:val="000000" w:themeColor="text1"/>
        </w:rPr>
        <w:tab/>
        <w:t xml:space="preserve">Retrieved from the Canadian E-Learning Network website: </w:t>
      </w:r>
      <w:hyperlink r:id="rId12" w:history="1">
        <w:r w:rsidRPr="000455AD">
          <w:rPr>
            <w:rStyle w:val="Hyperlink"/>
            <w:color w:val="000000" w:themeColor="text1"/>
            <w:u w:val="none"/>
          </w:rPr>
          <w:t>https://k12sotn.ca/wp-</w:t>
        </w:r>
        <w:r w:rsidRPr="000455AD">
          <w:rPr>
            <w:rStyle w:val="Hyperlink"/>
            <w:color w:val="000000" w:themeColor="text1"/>
            <w:u w:val="none"/>
          </w:rPr>
          <w:tab/>
          <w:t>content/uploads/2020/02/StateNation19.pdf</w:t>
        </w:r>
      </w:hyperlink>
    </w:p>
    <w:p w14:paraId="2F2B0017" w14:textId="145DFFF3" w:rsidR="00E148E3" w:rsidRPr="00E148E3" w:rsidRDefault="00542668" w:rsidP="00E148E3">
      <w:pPr>
        <w:spacing w:line="480" w:lineRule="auto"/>
        <w:contextualSpacing/>
        <w:rPr>
          <w:rStyle w:val="Hyperlink"/>
          <w:color w:val="000000" w:themeColor="text1"/>
          <w:u w:val="none"/>
        </w:rPr>
      </w:pPr>
      <w:r w:rsidRPr="00542668">
        <w:rPr>
          <w:rStyle w:val="Hyperlink"/>
          <w:color w:val="000000" w:themeColor="text1"/>
          <w:u w:val="none"/>
          <w:lang w:val="fr-CA"/>
        </w:rPr>
        <w:t>Barbour, M. K., &amp; LaBonte, R</w:t>
      </w:r>
      <w:r>
        <w:rPr>
          <w:rStyle w:val="Hyperlink"/>
          <w:color w:val="000000" w:themeColor="text1"/>
          <w:u w:val="none"/>
          <w:lang w:val="fr-CA"/>
        </w:rPr>
        <w:t xml:space="preserve">. (2014). </w:t>
      </w:r>
      <w:r w:rsidRPr="00542668">
        <w:rPr>
          <w:rStyle w:val="Hyperlink"/>
          <w:i/>
          <w:iCs/>
          <w:color w:val="000000" w:themeColor="text1"/>
          <w:u w:val="none"/>
        </w:rPr>
        <w:t xml:space="preserve">State of the nation : </w:t>
      </w:r>
      <w:r>
        <w:rPr>
          <w:rStyle w:val="Hyperlink"/>
          <w:i/>
          <w:iCs/>
          <w:color w:val="000000" w:themeColor="text1"/>
          <w:u w:val="none"/>
        </w:rPr>
        <w:t xml:space="preserve">K-12 online learning in Canada. </w:t>
      </w:r>
      <w:r w:rsidR="00E148E3">
        <w:rPr>
          <w:rStyle w:val="Hyperlink"/>
          <w:i/>
          <w:iCs/>
          <w:color w:val="000000" w:themeColor="text1"/>
          <w:u w:val="none"/>
        </w:rPr>
        <w:tab/>
      </w:r>
      <w:r w:rsidRPr="00542668">
        <w:rPr>
          <w:rStyle w:val="Hyperlink"/>
          <w:color w:val="000000" w:themeColor="text1"/>
          <w:u w:val="none"/>
        </w:rPr>
        <w:t>Retrieved from</w:t>
      </w:r>
      <w:r>
        <w:rPr>
          <w:rStyle w:val="Hyperlink"/>
          <w:color w:val="000000" w:themeColor="text1"/>
          <w:u w:val="none"/>
        </w:rPr>
        <w:t xml:space="preserve"> the Canadian E-Learning Network </w:t>
      </w:r>
      <w:r w:rsidRPr="00E148E3">
        <w:rPr>
          <w:rStyle w:val="Hyperlink"/>
          <w:color w:val="000000" w:themeColor="text1"/>
          <w:u w:val="none"/>
        </w:rPr>
        <w:t xml:space="preserve">website: </w:t>
      </w:r>
      <w:hyperlink r:id="rId13" w:history="1">
        <w:r w:rsidR="00E148E3" w:rsidRPr="00E148E3">
          <w:rPr>
            <w:rStyle w:val="Hyperlink"/>
            <w:color w:val="000000" w:themeColor="text1"/>
            <w:u w:val="none"/>
          </w:rPr>
          <w:t>https://k12sotn.ca/wp-</w:t>
        </w:r>
      </w:hyperlink>
      <w:r w:rsidR="00E148E3" w:rsidRPr="00E148E3">
        <w:rPr>
          <w:rStyle w:val="Hyperlink"/>
          <w:color w:val="000000" w:themeColor="text1"/>
          <w:u w:val="none"/>
        </w:rPr>
        <w:tab/>
        <w:t>content/uploads/2016/09/StateOfTheNation2014.pdf</w:t>
      </w:r>
    </w:p>
    <w:p w14:paraId="2A4622EE" w14:textId="7A4079EE" w:rsidR="00A2549F" w:rsidRDefault="00B84BF5" w:rsidP="004C5EB3">
      <w:pPr>
        <w:spacing w:line="480" w:lineRule="auto"/>
        <w:contextualSpacing/>
        <w:rPr>
          <w:color w:val="000000" w:themeColor="text1"/>
          <w:shd w:val="clear" w:color="auto" w:fill="FFFFFF"/>
        </w:rPr>
      </w:pPr>
      <w:r w:rsidRPr="00022042">
        <w:rPr>
          <w:color w:val="000000" w:themeColor="text1"/>
          <w:shd w:val="clear" w:color="auto" w:fill="FFFFFF"/>
        </w:rPr>
        <w:t xml:space="preserve">Bates, A. W. (2019). </w:t>
      </w:r>
      <w:hyperlink r:id="rId14" w:tgtFrame="_blank" w:history="1">
        <w:r w:rsidRPr="00022042">
          <w:rPr>
            <w:rStyle w:val="Hyperlink"/>
            <w:i/>
            <w:iCs/>
            <w:color w:val="000000" w:themeColor="text1"/>
            <w:u w:val="none"/>
          </w:rPr>
          <w:t xml:space="preserve">Teaching in a </w:t>
        </w:r>
        <w:r w:rsidR="00172CD1">
          <w:rPr>
            <w:rStyle w:val="Hyperlink"/>
            <w:i/>
            <w:iCs/>
            <w:color w:val="000000" w:themeColor="text1"/>
            <w:u w:val="none"/>
          </w:rPr>
          <w:t>d</w:t>
        </w:r>
        <w:r w:rsidRPr="00022042">
          <w:rPr>
            <w:rStyle w:val="Hyperlink"/>
            <w:i/>
            <w:iCs/>
            <w:color w:val="000000" w:themeColor="text1"/>
            <w:u w:val="none"/>
          </w:rPr>
          <w:t xml:space="preserve">igital </w:t>
        </w:r>
        <w:r w:rsidR="00172CD1">
          <w:rPr>
            <w:rStyle w:val="Hyperlink"/>
            <w:i/>
            <w:iCs/>
            <w:color w:val="000000" w:themeColor="text1"/>
            <w:u w:val="none"/>
          </w:rPr>
          <w:t>w</w:t>
        </w:r>
        <w:r w:rsidRPr="00022042">
          <w:rPr>
            <w:rStyle w:val="Hyperlink"/>
            <w:i/>
            <w:iCs/>
            <w:color w:val="000000" w:themeColor="text1"/>
            <w:u w:val="none"/>
          </w:rPr>
          <w:t>orld</w:t>
        </w:r>
      </w:hyperlink>
      <w:r w:rsidRPr="00022042">
        <w:rPr>
          <w:i/>
          <w:iCs/>
          <w:color w:val="000000" w:themeColor="text1"/>
          <w:shd w:val="clear" w:color="auto" w:fill="FFFFFF"/>
        </w:rPr>
        <w:t>. </w:t>
      </w:r>
      <w:r w:rsidRPr="00022042">
        <w:rPr>
          <w:color w:val="000000" w:themeColor="text1"/>
          <w:shd w:val="clear" w:color="auto" w:fill="FFFFFF"/>
        </w:rPr>
        <w:t>2nd ed. BC Campus. </w:t>
      </w:r>
    </w:p>
    <w:p w14:paraId="6519E7F9" w14:textId="77777777" w:rsidR="008E5B82" w:rsidRDefault="008E5B82" w:rsidP="00253660">
      <w:pPr>
        <w:spacing w:line="480" w:lineRule="auto"/>
        <w:contextualSpacing/>
        <w:rPr>
          <w:color w:val="000000" w:themeColor="text1"/>
          <w:shd w:val="clear" w:color="auto" w:fill="FFFFFF"/>
        </w:rPr>
      </w:pPr>
      <w:r>
        <w:rPr>
          <w:color w:val="000000" w:themeColor="text1"/>
          <w:shd w:val="clear" w:color="auto" w:fill="FFFFFF"/>
        </w:rPr>
        <w:t xml:space="preserve">Bates, T. (2021, January 7). What </w:t>
      </w:r>
      <w:r w:rsidRPr="00242BCB">
        <w:rPr>
          <w:color w:val="000000" w:themeColor="text1"/>
          <w:shd w:val="clear" w:color="auto" w:fill="FFFFFF"/>
        </w:rPr>
        <w:t xml:space="preserve">needs to be done in the online learning section. Part 1 [Blog </w:t>
      </w:r>
      <w:r w:rsidRPr="00242BCB">
        <w:rPr>
          <w:color w:val="000000" w:themeColor="text1"/>
          <w:shd w:val="clear" w:color="auto" w:fill="FFFFFF"/>
        </w:rPr>
        <w:tab/>
        <w:t xml:space="preserve">comment]. Retrieved from </w:t>
      </w:r>
      <w:hyperlink r:id="rId15" w:history="1">
        <w:r w:rsidRPr="00242BCB">
          <w:rPr>
            <w:rStyle w:val="Hyperlink"/>
            <w:color w:val="000000" w:themeColor="text1"/>
            <w:u w:val="none"/>
            <w:shd w:val="clear" w:color="auto" w:fill="FFFFFF"/>
          </w:rPr>
          <w:t>https://www.tonybates.ca/2021/01/07/what-needs-to-be-done-</w:t>
        </w:r>
        <w:r w:rsidRPr="00242BCB">
          <w:rPr>
            <w:rStyle w:val="Hyperlink"/>
            <w:color w:val="000000" w:themeColor="text1"/>
            <w:u w:val="none"/>
            <w:shd w:val="clear" w:color="auto" w:fill="FFFFFF"/>
          </w:rPr>
          <w:tab/>
          <w:t>about-online-learning-in-the-school-sector-1-an-introduction/</w:t>
        </w:r>
      </w:hyperlink>
    </w:p>
    <w:p w14:paraId="0F0F45E9" w14:textId="43C48472" w:rsidR="00253660" w:rsidRPr="008E5B82" w:rsidRDefault="00B84BF5" w:rsidP="00253660">
      <w:pPr>
        <w:spacing w:line="480" w:lineRule="auto"/>
        <w:contextualSpacing/>
        <w:rPr>
          <w:rStyle w:val="Hyperlink"/>
          <w:color w:val="000000" w:themeColor="text1"/>
          <w:u w:val="none"/>
          <w:shd w:val="clear" w:color="auto" w:fill="FFFFFF"/>
        </w:rPr>
      </w:pPr>
      <w:r w:rsidRPr="00022042">
        <w:rPr>
          <w:color w:val="000000" w:themeColor="text1"/>
        </w:rPr>
        <w:t xml:space="preserve">Bates, T. (2020, April 16). Online enrollments after Covid-19: a prediction, part 2 – policy </w:t>
      </w:r>
      <w:r w:rsidRPr="00022042">
        <w:rPr>
          <w:color w:val="000000" w:themeColor="text1"/>
        </w:rPr>
        <w:tab/>
        <w:t xml:space="preserve">implications [Blog </w:t>
      </w:r>
      <w:r w:rsidR="00665B9D">
        <w:rPr>
          <w:color w:val="000000" w:themeColor="text1"/>
        </w:rPr>
        <w:t>commen</w:t>
      </w:r>
      <w:r w:rsidRPr="00022042">
        <w:rPr>
          <w:color w:val="000000" w:themeColor="text1"/>
        </w:rPr>
        <w:t>t]. Retrieve</w:t>
      </w:r>
      <w:r w:rsidRPr="00665B9D">
        <w:rPr>
          <w:color w:val="000000" w:themeColor="text1"/>
        </w:rPr>
        <w:t>d from</w:t>
      </w:r>
      <w:r w:rsidR="00665B9D" w:rsidRPr="00665B9D">
        <w:rPr>
          <w:color w:val="000000" w:themeColor="text1"/>
        </w:rPr>
        <w:t xml:space="preserve"> </w:t>
      </w:r>
      <w:hyperlink r:id="rId16" w:history="1">
        <w:r w:rsidR="00665B9D" w:rsidRPr="00665B9D">
          <w:rPr>
            <w:rStyle w:val="Hyperlink"/>
            <w:color w:val="000000" w:themeColor="text1"/>
            <w:u w:val="none"/>
          </w:rPr>
          <w:t xml:space="preserve">https://www.tonybates.ca/2020/04/16/ </w:t>
        </w:r>
        <w:r w:rsidR="00665B9D" w:rsidRPr="00665B9D">
          <w:rPr>
            <w:rStyle w:val="Hyperlink"/>
            <w:color w:val="000000" w:themeColor="text1"/>
            <w:u w:val="none"/>
          </w:rPr>
          <w:tab/>
          <w:t>online-enrolments-after-covid-19-a-prediction-part-2-policy-implications/</w:t>
        </w:r>
      </w:hyperlink>
    </w:p>
    <w:p w14:paraId="023E3170" w14:textId="7F2A2661" w:rsidR="00253660" w:rsidRDefault="00253660" w:rsidP="00253660">
      <w:pPr>
        <w:spacing w:line="480" w:lineRule="auto"/>
        <w:rPr>
          <w:rStyle w:val="Hyperlink"/>
          <w:color w:val="000000" w:themeColor="text1"/>
          <w:u w:val="none"/>
        </w:rPr>
      </w:pPr>
      <w:r w:rsidRPr="00432545">
        <w:rPr>
          <w:color w:val="000000" w:themeColor="text1"/>
        </w:rPr>
        <w:t xml:space="preserve">Baxter, P., &amp; Jack, S. (2008). Qualitative case study methodology: Study design and </w:t>
      </w:r>
      <w:r w:rsidRPr="00432545">
        <w:rPr>
          <w:color w:val="000000" w:themeColor="text1"/>
        </w:rPr>
        <w:tab/>
        <w:t xml:space="preserve">implementation for novice researchers. </w:t>
      </w:r>
      <w:r w:rsidRPr="00432545">
        <w:rPr>
          <w:rStyle w:val="Emphasis"/>
          <w:color w:val="000000" w:themeColor="text1"/>
        </w:rPr>
        <w:t xml:space="preserve">The Qualitative Report, 13(4), </w:t>
      </w:r>
      <w:r w:rsidRPr="00432545">
        <w:rPr>
          <w:rStyle w:val="Emphasis"/>
          <w:i w:val="0"/>
          <w:iCs w:val="0"/>
          <w:color w:val="000000" w:themeColor="text1"/>
        </w:rPr>
        <w:t>544-559</w:t>
      </w:r>
      <w:r w:rsidRPr="00432545">
        <w:rPr>
          <w:color w:val="000000" w:themeColor="text1"/>
        </w:rPr>
        <w:t xml:space="preserve">. Retrieved </w:t>
      </w:r>
      <w:r w:rsidRPr="00432545">
        <w:rPr>
          <w:color w:val="000000" w:themeColor="text1"/>
        </w:rPr>
        <w:tab/>
        <w:t xml:space="preserve">from http://www.nova.edu/ssss/QR/QR13-4/baxter.pdf </w:t>
      </w:r>
    </w:p>
    <w:p w14:paraId="2432C939" w14:textId="33FDB0B7" w:rsidR="006D4547" w:rsidRDefault="000455AD" w:rsidP="006D4547">
      <w:pPr>
        <w:spacing w:line="480" w:lineRule="auto"/>
        <w:rPr>
          <w:color w:val="000000" w:themeColor="text1"/>
        </w:rPr>
      </w:pPr>
      <w:r w:rsidRPr="00513F6C">
        <w:rPr>
          <w:color w:val="000000" w:themeColor="text1"/>
        </w:rPr>
        <w:t xml:space="preserve">Bennett, P. W. (2017). Digital </w:t>
      </w:r>
      <w:r w:rsidR="00594C39">
        <w:rPr>
          <w:color w:val="000000" w:themeColor="text1"/>
        </w:rPr>
        <w:t>l</w:t>
      </w:r>
      <w:r w:rsidRPr="00513F6C">
        <w:rPr>
          <w:color w:val="000000" w:themeColor="text1"/>
        </w:rPr>
        <w:t xml:space="preserve">earning in Canadian K-12 </w:t>
      </w:r>
      <w:r w:rsidR="00594C39">
        <w:rPr>
          <w:color w:val="000000" w:themeColor="text1"/>
        </w:rPr>
        <w:t>s</w:t>
      </w:r>
      <w:r w:rsidRPr="00513F6C">
        <w:rPr>
          <w:color w:val="000000" w:themeColor="text1"/>
        </w:rPr>
        <w:t xml:space="preserve">chools: A </w:t>
      </w:r>
      <w:r w:rsidR="00594C39">
        <w:rPr>
          <w:color w:val="000000" w:themeColor="text1"/>
        </w:rPr>
        <w:t>r</w:t>
      </w:r>
      <w:r w:rsidRPr="00513F6C">
        <w:rPr>
          <w:color w:val="000000" w:themeColor="text1"/>
        </w:rPr>
        <w:t xml:space="preserve">eview of </w:t>
      </w:r>
      <w:r w:rsidR="00594C39">
        <w:rPr>
          <w:color w:val="000000" w:themeColor="text1"/>
        </w:rPr>
        <w:t>c</w:t>
      </w:r>
      <w:r w:rsidRPr="00513F6C">
        <w:rPr>
          <w:color w:val="000000" w:themeColor="text1"/>
        </w:rPr>
        <w:t xml:space="preserve">ritical </w:t>
      </w:r>
      <w:r w:rsidR="00594C39">
        <w:rPr>
          <w:color w:val="000000" w:themeColor="text1"/>
        </w:rPr>
        <w:t>i</w:t>
      </w:r>
      <w:r w:rsidRPr="00513F6C">
        <w:rPr>
          <w:color w:val="000000" w:themeColor="text1"/>
        </w:rPr>
        <w:t xml:space="preserve">ssues, </w:t>
      </w:r>
      <w:r w:rsidRPr="00513F6C">
        <w:rPr>
          <w:color w:val="000000" w:themeColor="text1"/>
        </w:rPr>
        <w:tab/>
      </w:r>
      <w:r w:rsidR="00594C39">
        <w:rPr>
          <w:color w:val="000000" w:themeColor="text1"/>
        </w:rPr>
        <w:t>p</w:t>
      </w:r>
      <w:r w:rsidRPr="00513F6C">
        <w:rPr>
          <w:color w:val="000000" w:themeColor="text1"/>
        </w:rPr>
        <w:t xml:space="preserve">olicy, and </w:t>
      </w:r>
      <w:r w:rsidR="00594C39">
        <w:rPr>
          <w:color w:val="000000" w:themeColor="text1"/>
        </w:rPr>
        <w:t>p</w:t>
      </w:r>
      <w:r w:rsidRPr="00513F6C">
        <w:rPr>
          <w:color w:val="000000" w:themeColor="text1"/>
        </w:rPr>
        <w:t xml:space="preserve">ractice. In A. Marcus-Quinn &amp; T. Hourigan (Eds.), </w:t>
      </w:r>
      <w:r w:rsidRPr="00594C39">
        <w:rPr>
          <w:i/>
          <w:iCs/>
          <w:color w:val="000000" w:themeColor="text1"/>
        </w:rPr>
        <w:t xml:space="preserve">Handbook on </w:t>
      </w:r>
      <w:r w:rsidR="00594C39" w:rsidRPr="00594C39">
        <w:rPr>
          <w:i/>
          <w:iCs/>
          <w:color w:val="000000" w:themeColor="text1"/>
        </w:rPr>
        <w:t>d</w:t>
      </w:r>
      <w:r w:rsidRPr="00594C39">
        <w:rPr>
          <w:i/>
          <w:iCs/>
          <w:color w:val="000000" w:themeColor="text1"/>
        </w:rPr>
        <w:t xml:space="preserve">igital </w:t>
      </w:r>
      <w:r w:rsidRPr="00594C39">
        <w:rPr>
          <w:i/>
          <w:iCs/>
          <w:color w:val="000000" w:themeColor="text1"/>
        </w:rPr>
        <w:tab/>
      </w:r>
      <w:r w:rsidR="00594C39" w:rsidRPr="00594C39">
        <w:rPr>
          <w:i/>
          <w:iCs/>
          <w:color w:val="000000" w:themeColor="text1"/>
        </w:rPr>
        <w:t>l</w:t>
      </w:r>
      <w:r w:rsidRPr="00594C39">
        <w:rPr>
          <w:i/>
          <w:iCs/>
          <w:color w:val="000000" w:themeColor="text1"/>
        </w:rPr>
        <w:t>earning for K-12 Schools</w:t>
      </w:r>
      <w:r w:rsidRPr="00513F6C">
        <w:rPr>
          <w:color w:val="000000" w:themeColor="text1"/>
        </w:rPr>
        <w:t xml:space="preserve"> (pp. 293–315). </w:t>
      </w:r>
      <w:hyperlink r:id="rId17" w:history="1">
        <w:r w:rsidRPr="000645B6">
          <w:rPr>
            <w:rStyle w:val="Hyperlink"/>
            <w:color w:val="000000" w:themeColor="text1"/>
            <w:u w:val="none"/>
          </w:rPr>
          <w:t>https://doi.org/10.1007/978-3-</w:t>
        </w:r>
      </w:hyperlink>
      <w:r w:rsidRPr="00513F6C">
        <w:rPr>
          <w:color w:val="000000" w:themeColor="text1"/>
        </w:rPr>
        <w:t>319-33808-8_1</w:t>
      </w:r>
    </w:p>
    <w:p w14:paraId="07F4A421" w14:textId="100680D0" w:rsidR="00787380" w:rsidRDefault="00B84BF5" w:rsidP="00787380">
      <w:pPr>
        <w:spacing w:line="480" w:lineRule="auto"/>
        <w:rPr>
          <w:color w:val="000000" w:themeColor="text1"/>
          <w:lang w:val="en-US"/>
        </w:rPr>
      </w:pPr>
      <w:r w:rsidRPr="00022042">
        <w:rPr>
          <w:color w:val="000000" w:themeColor="text1"/>
          <w:lang w:val="en-US"/>
        </w:rPr>
        <w:lastRenderedPageBreak/>
        <w:t xml:space="preserve">Boyd, T. (2021). Chapter 2: Education </w:t>
      </w:r>
      <w:r w:rsidR="00172CD1">
        <w:rPr>
          <w:color w:val="000000" w:themeColor="text1"/>
          <w:lang w:val="en-US"/>
        </w:rPr>
        <w:t>r</w:t>
      </w:r>
      <w:r w:rsidRPr="00022042">
        <w:rPr>
          <w:color w:val="000000" w:themeColor="text1"/>
          <w:lang w:val="en-US"/>
        </w:rPr>
        <w:t xml:space="preserve">eform in Ontario: Building </w:t>
      </w:r>
      <w:r w:rsidR="00172CD1">
        <w:rPr>
          <w:color w:val="000000" w:themeColor="text1"/>
          <w:lang w:val="en-US"/>
        </w:rPr>
        <w:t>c</w:t>
      </w:r>
      <w:r w:rsidRPr="00022042">
        <w:rPr>
          <w:color w:val="000000" w:themeColor="text1"/>
          <w:lang w:val="en-US"/>
        </w:rPr>
        <w:t xml:space="preserve">apacity </w:t>
      </w:r>
      <w:r w:rsidR="00172CD1">
        <w:rPr>
          <w:color w:val="000000" w:themeColor="text1"/>
          <w:lang w:val="en-US"/>
        </w:rPr>
        <w:t>t</w:t>
      </w:r>
      <w:r w:rsidRPr="00022042">
        <w:rPr>
          <w:color w:val="000000" w:themeColor="text1"/>
          <w:lang w:val="en-US"/>
        </w:rPr>
        <w:t xml:space="preserve">hrough </w:t>
      </w:r>
      <w:r w:rsidR="00172CD1">
        <w:rPr>
          <w:color w:val="000000" w:themeColor="text1"/>
          <w:lang w:val="en-US"/>
        </w:rPr>
        <w:t>c</w:t>
      </w:r>
      <w:r w:rsidRPr="00022042">
        <w:rPr>
          <w:color w:val="000000" w:themeColor="text1"/>
          <w:lang w:val="en-US"/>
        </w:rPr>
        <w:t xml:space="preserve">ollaboration. </w:t>
      </w:r>
      <w:r w:rsidR="006D4547">
        <w:rPr>
          <w:color w:val="000000" w:themeColor="text1"/>
          <w:lang w:val="en-US"/>
        </w:rPr>
        <w:tab/>
      </w:r>
      <w:r w:rsidRPr="00022042">
        <w:rPr>
          <w:color w:val="000000" w:themeColor="text1"/>
          <w:lang w:val="en-US"/>
        </w:rPr>
        <w:t xml:space="preserve">In F. M. Reimers (Ed.), </w:t>
      </w:r>
      <w:r w:rsidRPr="00022042">
        <w:rPr>
          <w:i/>
          <w:iCs/>
          <w:color w:val="000000" w:themeColor="text1"/>
          <w:lang w:val="en-US"/>
        </w:rPr>
        <w:t xml:space="preserve">Implementing </w:t>
      </w:r>
      <w:r w:rsidR="00172CD1">
        <w:rPr>
          <w:i/>
          <w:iCs/>
          <w:color w:val="000000" w:themeColor="text1"/>
          <w:lang w:val="en-US"/>
        </w:rPr>
        <w:t>d</w:t>
      </w:r>
      <w:r w:rsidRPr="00022042">
        <w:rPr>
          <w:i/>
          <w:iCs/>
          <w:color w:val="000000" w:themeColor="text1"/>
          <w:lang w:val="en-US"/>
        </w:rPr>
        <w:t xml:space="preserve">eeper </w:t>
      </w:r>
      <w:r w:rsidR="00172CD1">
        <w:rPr>
          <w:i/>
          <w:iCs/>
          <w:color w:val="000000" w:themeColor="text1"/>
          <w:lang w:val="en-US"/>
        </w:rPr>
        <w:t>l</w:t>
      </w:r>
      <w:r w:rsidRPr="00022042">
        <w:rPr>
          <w:i/>
          <w:iCs/>
          <w:color w:val="000000" w:themeColor="text1"/>
          <w:lang w:val="en-US"/>
        </w:rPr>
        <w:t xml:space="preserve">earning and 21st </w:t>
      </w:r>
      <w:r w:rsidR="00172CD1">
        <w:rPr>
          <w:i/>
          <w:iCs/>
          <w:color w:val="000000" w:themeColor="text1"/>
          <w:lang w:val="en-US"/>
        </w:rPr>
        <w:t>e</w:t>
      </w:r>
      <w:r w:rsidRPr="00022042">
        <w:rPr>
          <w:i/>
          <w:iCs/>
          <w:color w:val="000000" w:themeColor="text1"/>
          <w:lang w:val="en-US"/>
        </w:rPr>
        <w:t xml:space="preserve">ducation </w:t>
      </w:r>
      <w:r w:rsidR="00172CD1">
        <w:rPr>
          <w:i/>
          <w:iCs/>
          <w:color w:val="000000" w:themeColor="text1"/>
          <w:lang w:val="en-US"/>
        </w:rPr>
        <w:t>r</w:t>
      </w:r>
      <w:r w:rsidRPr="00022042">
        <w:rPr>
          <w:i/>
          <w:iCs/>
          <w:color w:val="000000" w:themeColor="text1"/>
          <w:lang w:val="en-US"/>
        </w:rPr>
        <w:t xml:space="preserve">eforms: </w:t>
      </w:r>
      <w:r w:rsidR="006D4547">
        <w:rPr>
          <w:i/>
          <w:iCs/>
          <w:color w:val="000000" w:themeColor="text1"/>
          <w:lang w:val="en-US"/>
        </w:rPr>
        <w:tab/>
      </w:r>
      <w:r w:rsidRPr="00022042">
        <w:rPr>
          <w:i/>
          <w:iCs/>
          <w:color w:val="000000" w:themeColor="text1"/>
          <w:lang w:val="en-US"/>
        </w:rPr>
        <w:t xml:space="preserve">Building an </w:t>
      </w:r>
      <w:r w:rsidR="00172CD1">
        <w:rPr>
          <w:i/>
          <w:iCs/>
          <w:color w:val="000000" w:themeColor="text1"/>
          <w:lang w:val="en-US"/>
        </w:rPr>
        <w:t>e</w:t>
      </w:r>
      <w:r w:rsidRPr="00022042">
        <w:rPr>
          <w:i/>
          <w:iCs/>
          <w:color w:val="000000" w:themeColor="text1"/>
          <w:lang w:val="en-US"/>
        </w:rPr>
        <w:t xml:space="preserve">ducation </w:t>
      </w:r>
      <w:r w:rsidR="00172CD1">
        <w:rPr>
          <w:i/>
          <w:iCs/>
          <w:color w:val="000000" w:themeColor="text1"/>
          <w:lang w:val="en-US"/>
        </w:rPr>
        <w:t>r</w:t>
      </w:r>
      <w:r w:rsidRPr="00022042">
        <w:rPr>
          <w:i/>
          <w:iCs/>
          <w:color w:val="000000" w:themeColor="text1"/>
          <w:lang w:val="en-US"/>
        </w:rPr>
        <w:t xml:space="preserve">enaissance </w:t>
      </w:r>
      <w:r w:rsidR="00172CD1">
        <w:rPr>
          <w:i/>
          <w:iCs/>
          <w:color w:val="000000" w:themeColor="text1"/>
          <w:lang w:val="en-US"/>
        </w:rPr>
        <w:t>a</w:t>
      </w:r>
      <w:r w:rsidRPr="00022042">
        <w:rPr>
          <w:i/>
          <w:iCs/>
          <w:color w:val="000000" w:themeColor="text1"/>
          <w:lang w:val="en-US"/>
        </w:rPr>
        <w:t xml:space="preserve">fter a </w:t>
      </w:r>
      <w:r w:rsidR="00172CD1">
        <w:rPr>
          <w:i/>
          <w:iCs/>
          <w:color w:val="000000" w:themeColor="text1"/>
          <w:lang w:val="en-US"/>
        </w:rPr>
        <w:t>g</w:t>
      </w:r>
      <w:r w:rsidRPr="00022042">
        <w:rPr>
          <w:i/>
          <w:iCs/>
          <w:color w:val="000000" w:themeColor="text1"/>
          <w:lang w:val="en-US"/>
        </w:rPr>
        <w:t xml:space="preserve">lobal </w:t>
      </w:r>
      <w:r w:rsidR="00172CD1">
        <w:rPr>
          <w:i/>
          <w:iCs/>
          <w:color w:val="000000" w:themeColor="text1"/>
          <w:lang w:val="en-US"/>
        </w:rPr>
        <w:t>p</w:t>
      </w:r>
      <w:r w:rsidRPr="00022042">
        <w:rPr>
          <w:i/>
          <w:iCs/>
          <w:color w:val="000000" w:themeColor="text1"/>
          <w:lang w:val="en-US"/>
        </w:rPr>
        <w:t>andemic</w:t>
      </w:r>
      <w:r w:rsidRPr="00022042">
        <w:rPr>
          <w:color w:val="000000" w:themeColor="text1"/>
          <w:lang w:val="en-US"/>
        </w:rPr>
        <w:t xml:space="preserve"> (pp. 39-58). doi: 10.1007/978-</w:t>
      </w:r>
      <w:r w:rsidR="006D4547">
        <w:rPr>
          <w:color w:val="000000" w:themeColor="text1"/>
          <w:lang w:val="en-US"/>
        </w:rPr>
        <w:tab/>
      </w:r>
      <w:r w:rsidRPr="00022042">
        <w:rPr>
          <w:color w:val="000000" w:themeColor="text1"/>
          <w:lang w:val="en-US"/>
        </w:rPr>
        <w:t>3-030-57039-2_8</w:t>
      </w:r>
    </w:p>
    <w:p w14:paraId="64885BD0" w14:textId="79251EA6" w:rsidR="000C3D35" w:rsidRPr="00793F7A" w:rsidRDefault="000C3D35" w:rsidP="00787380">
      <w:pPr>
        <w:spacing w:line="480" w:lineRule="auto"/>
        <w:rPr>
          <w:color w:val="000000" w:themeColor="text1"/>
          <w:shd w:val="clear" w:color="auto" w:fill="FFFFFF"/>
        </w:rPr>
      </w:pPr>
      <w:r w:rsidRPr="00DA00E6">
        <w:rPr>
          <w:rStyle w:val="Hyperlink"/>
          <w:color w:val="000000" w:themeColor="text1"/>
          <w:u w:val="none"/>
          <w:shd w:val="clear" w:color="auto" w:fill="FFFFFF"/>
        </w:rPr>
        <w:t xml:space="preserve">Canadian Radio-television and Telecommunications Commission (CRTC). (2019). </w:t>
      </w:r>
      <w:r w:rsidRPr="00DA00E6">
        <w:rPr>
          <w:rStyle w:val="Hyperlink"/>
          <w:i/>
          <w:iCs/>
          <w:color w:val="000000" w:themeColor="text1"/>
          <w:u w:val="none"/>
          <w:shd w:val="clear" w:color="auto" w:fill="FFFFFF"/>
        </w:rPr>
        <w:t xml:space="preserve">Broadband </w:t>
      </w:r>
      <w:r w:rsidRPr="00DA00E6">
        <w:rPr>
          <w:rStyle w:val="Hyperlink"/>
          <w:i/>
          <w:iCs/>
          <w:color w:val="000000" w:themeColor="text1"/>
          <w:u w:val="none"/>
          <w:shd w:val="clear" w:color="auto" w:fill="FFFFFF"/>
        </w:rPr>
        <w:tab/>
        <w:t>Fund</w:t>
      </w:r>
      <w:r>
        <w:rPr>
          <w:rStyle w:val="Hyperlink"/>
          <w:i/>
          <w:iCs/>
          <w:color w:val="000000" w:themeColor="text1"/>
          <w:u w:val="none"/>
          <w:shd w:val="clear" w:color="auto" w:fill="FFFFFF"/>
        </w:rPr>
        <w:t xml:space="preserve">: </w:t>
      </w:r>
      <w:r w:rsidRPr="00DA00E6">
        <w:rPr>
          <w:rStyle w:val="Hyperlink"/>
          <w:i/>
          <w:iCs/>
          <w:color w:val="000000" w:themeColor="text1"/>
          <w:u w:val="none"/>
          <w:shd w:val="clear" w:color="auto" w:fill="FFFFFF"/>
        </w:rPr>
        <w:t>Closing the digital divide in Canada</w:t>
      </w:r>
      <w:r w:rsidRPr="00DA00E6">
        <w:rPr>
          <w:rStyle w:val="Hyperlink"/>
          <w:color w:val="000000" w:themeColor="text1"/>
          <w:u w:val="none"/>
          <w:shd w:val="clear" w:color="auto" w:fill="FFFFFF"/>
        </w:rPr>
        <w:t xml:space="preserve">. Government of Canada. Retrieved from </w:t>
      </w:r>
      <w:r w:rsidRPr="00DA00E6">
        <w:rPr>
          <w:rStyle w:val="Hyperlink"/>
          <w:color w:val="000000" w:themeColor="text1"/>
          <w:u w:val="none"/>
          <w:shd w:val="clear" w:color="auto" w:fill="FFFFFF"/>
        </w:rPr>
        <w:tab/>
      </w:r>
      <w:hyperlink r:id="rId18" w:history="1">
        <w:r w:rsidRPr="00DA00E6">
          <w:rPr>
            <w:rStyle w:val="Hyperlink"/>
            <w:color w:val="000000" w:themeColor="text1"/>
            <w:u w:val="none"/>
          </w:rPr>
          <w:t>https://crtc.gc.ca/eng/internet/internet.htm</w:t>
        </w:r>
      </w:hyperlink>
    </w:p>
    <w:p w14:paraId="7C6CEC79" w14:textId="604802F3" w:rsidR="00421DEC" w:rsidRDefault="00421DEC" w:rsidP="00787380">
      <w:pPr>
        <w:spacing w:line="480" w:lineRule="auto"/>
        <w:rPr>
          <w:color w:val="000000" w:themeColor="text1"/>
          <w:lang w:val="en-US"/>
        </w:rPr>
      </w:pPr>
      <w:r>
        <w:rPr>
          <w:color w:val="000000" w:themeColor="text1"/>
          <w:lang w:val="en-US"/>
        </w:rPr>
        <w:t xml:space="preserve">Chmielewski, A. K. (2018, October 3-4). The widening socioeconomic gap in Canada and </w:t>
      </w:r>
      <w:r>
        <w:rPr>
          <w:color w:val="000000" w:themeColor="text1"/>
          <w:lang w:val="en-US"/>
        </w:rPr>
        <w:tab/>
        <w:t xml:space="preserve">worldwide, 1964-2015. In Council of Ministers of Education, Canada: </w:t>
      </w:r>
      <w:r w:rsidRPr="00421DEC">
        <w:rPr>
          <w:i/>
          <w:iCs/>
          <w:color w:val="000000" w:themeColor="text1"/>
          <w:lang w:val="en-US"/>
        </w:rPr>
        <w:t xml:space="preserve">Learning from PISA </w:t>
      </w:r>
      <w:r>
        <w:rPr>
          <w:i/>
          <w:iCs/>
          <w:color w:val="000000" w:themeColor="text1"/>
          <w:lang w:val="en-US"/>
        </w:rPr>
        <w:tab/>
      </w:r>
      <w:r w:rsidRPr="00421DEC">
        <w:rPr>
          <w:i/>
          <w:iCs/>
          <w:color w:val="000000" w:themeColor="text1"/>
          <w:lang w:val="en-US"/>
        </w:rPr>
        <w:t xml:space="preserve">and other large-scale assessment projects. </w:t>
      </w:r>
      <w:r>
        <w:rPr>
          <w:i/>
          <w:iCs/>
          <w:color w:val="000000" w:themeColor="text1"/>
          <w:lang w:val="en-US"/>
        </w:rPr>
        <w:t xml:space="preserve">Proceedings of the 2018 Pan-Canadian </w:t>
      </w:r>
      <w:r>
        <w:rPr>
          <w:i/>
          <w:iCs/>
          <w:color w:val="000000" w:themeColor="text1"/>
          <w:lang w:val="en-US"/>
        </w:rPr>
        <w:tab/>
        <w:t xml:space="preserve">Research </w:t>
      </w:r>
      <w:r w:rsidRPr="00513508">
        <w:rPr>
          <w:i/>
          <w:iCs/>
          <w:color w:val="000000" w:themeColor="text1"/>
          <w:lang w:val="en-US"/>
        </w:rPr>
        <w:t>Conference, Council of Ministers of Education, Canada</w:t>
      </w:r>
      <w:r>
        <w:rPr>
          <w:i/>
          <w:iCs/>
          <w:color w:val="000000" w:themeColor="text1"/>
          <w:lang w:val="en-US"/>
        </w:rPr>
        <w:t xml:space="preserve"> </w:t>
      </w:r>
      <w:r>
        <w:rPr>
          <w:color w:val="000000" w:themeColor="text1"/>
          <w:lang w:val="en-US"/>
        </w:rPr>
        <w:t>(pp. 5-12)</w:t>
      </w:r>
      <w:r w:rsidRPr="00513508">
        <w:rPr>
          <w:i/>
          <w:iCs/>
          <w:color w:val="000000" w:themeColor="text1"/>
          <w:lang w:val="en-US"/>
        </w:rPr>
        <w:t xml:space="preserve">. </w:t>
      </w:r>
      <w:r w:rsidRPr="00513508">
        <w:rPr>
          <w:color w:val="000000" w:themeColor="text1"/>
          <w:lang w:val="en-US"/>
        </w:rPr>
        <w:t xml:space="preserve">Toronto: ON. </w:t>
      </w:r>
      <w:r>
        <w:rPr>
          <w:color w:val="000000" w:themeColor="text1"/>
          <w:lang w:val="en-US"/>
        </w:rPr>
        <w:tab/>
      </w:r>
      <w:r w:rsidRPr="00513508">
        <w:rPr>
          <w:color w:val="000000" w:themeColor="text1"/>
          <w:lang w:val="en-US"/>
        </w:rPr>
        <w:t xml:space="preserve">Retrieved from </w:t>
      </w:r>
      <w:hyperlink r:id="rId19" w:history="1">
        <w:r w:rsidRPr="0069327A">
          <w:rPr>
            <w:rStyle w:val="Hyperlink"/>
            <w:color w:val="000000" w:themeColor="text1"/>
            <w:u w:val="none"/>
            <w:lang w:val="en-US"/>
          </w:rPr>
          <w:t xml:space="preserve">https://cmec.ca/Publications/Lists/Publications/Attachments/409/ </w:t>
        </w:r>
        <w:r w:rsidRPr="0069327A">
          <w:rPr>
            <w:rStyle w:val="Hyperlink"/>
            <w:color w:val="000000" w:themeColor="text1"/>
            <w:u w:val="none"/>
            <w:lang w:val="en-US"/>
          </w:rPr>
          <w:tab/>
          <w:t>ResearchConference_201</w:t>
        </w:r>
      </w:hyperlink>
      <w:r w:rsidRPr="0069327A">
        <w:rPr>
          <w:color w:val="000000" w:themeColor="text1"/>
          <w:lang w:val="en-US"/>
        </w:rPr>
        <w:t>8_EN.pdf</w:t>
      </w:r>
    </w:p>
    <w:p w14:paraId="45A61965" w14:textId="034763FF" w:rsidR="00033B21" w:rsidRPr="00033B21" w:rsidRDefault="00033B21" w:rsidP="00787380">
      <w:pPr>
        <w:spacing w:line="480" w:lineRule="auto"/>
        <w:rPr>
          <w:color w:val="000000" w:themeColor="text1"/>
        </w:rPr>
      </w:pPr>
      <w:r w:rsidRPr="0062157D">
        <w:rPr>
          <w:color w:val="000000" w:themeColor="text1"/>
        </w:rPr>
        <w:t xml:space="preserve">Clement, A. H., Gurstein, M., Longford, G., Moll, M., </w:t>
      </w:r>
      <w:r w:rsidR="00CC79B1">
        <w:rPr>
          <w:color w:val="000000" w:themeColor="text1"/>
        </w:rPr>
        <w:t xml:space="preserve">&amp; </w:t>
      </w:r>
      <w:r w:rsidRPr="0062157D">
        <w:rPr>
          <w:color w:val="000000" w:themeColor="text1"/>
        </w:rPr>
        <w:t xml:space="preserve">Shade, L. R. (Eds.) (2012). </w:t>
      </w:r>
      <w:r w:rsidRPr="0062157D">
        <w:rPr>
          <w:i/>
          <w:iCs/>
          <w:color w:val="000000" w:themeColor="text1"/>
        </w:rPr>
        <w:t xml:space="preserve">Connecting </w:t>
      </w:r>
      <w:r w:rsidRPr="0062157D">
        <w:rPr>
          <w:i/>
          <w:iCs/>
          <w:color w:val="000000" w:themeColor="text1"/>
        </w:rPr>
        <w:tab/>
        <w:t>Canadians: Investigations in community informatics</w:t>
      </w:r>
      <w:r w:rsidRPr="0062157D">
        <w:rPr>
          <w:color w:val="000000" w:themeColor="text1"/>
        </w:rPr>
        <w:t xml:space="preserve">. Edmonton: Athabasca University </w:t>
      </w:r>
      <w:r w:rsidRPr="0062157D">
        <w:rPr>
          <w:color w:val="000000" w:themeColor="text1"/>
        </w:rPr>
        <w:tab/>
        <w:t>Press.</w:t>
      </w:r>
    </w:p>
    <w:p w14:paraId="6A6D1D1F" w14:textId="3988FBFE" w:rsidR="00787380" w:rsidRDefault="00787380" w:rsidP="004F6B4D">
      <w:pPr>
        <w:spacing w:line="480" w:lineRule="auto"/>
        <w:rPr>
          <w:color w:val="000000" w:themeColor="text1"/>
          <w:shd w:val="clear" w:color="auto" w:fill="FFFFFF"/>
        </w:rPr>
      </w:pPr>
      <w:r w:rsidRPr="00787380">
        <w:rPr>
          <w:color w:val="000000" w:themeColor="text1"/>
          <w:shd w:val="clear" w:color="auto" w:fill="FFFFFF"/>
        </w:rPr>
        <w:t>Cober, R., Tan, E., Slotta, J., So, H.-J., &amp; Könings</w:t>
      </w:r>
      <w:r w:rsidR="009A6A51">
        <w:rPr>
          <w:color w:val="000000" w:themeColor="text1"/>
          <w:shd w:val="clear" w:color="auto" w:fill="FFFFFF"/>
        </w:rPr>
        <w:t>,</w:t>
      </w:r>
      <w:r w:rsidRPr="00787380">
        <w:rPr>
          <w:color w:val="000000" w:themeColor="text1"/>
          <w:shd w:val="clear" w:color="auto" w:fill="FFFFFF"/>
        </w:rPr>
        <w:t xml:space="preserve"> </w:t>
      </w:r>
      <w:r w:rsidR="009A6A51">
        <w:rPr>
          <w:color w:val="000000" w:themeColor="text1"/>
          <w:shd w:val="clear" w:color="auto" w:fill="FFFFFF"/>
        </w:rPr>
        <w:t>K. D.</w:t>
      </w:r>
      <w:r w:rsidRPr="00787380">
        <w:rPr>
          <w:color w:val="000000" w:themeColor="text1"/>
          <w:shd w:val="clear" w:color="auto" w:fill="FFFFFF"/>
        </w:rPr>
        <w:t xml:space="preserve"> (2015). Teachers as participatory </w:t>
      </w:r>
      <w:r w:rsidR="009A6A51">
        <w:rPr>
          <w:color w:val="000000" w:themeColor="text1"/>
          <w:shd w:val="clear" w:color="auto" w:fill="FFFFFF"/>
        </w:rPr>
        <w:tab/>
      </w:r>
      <w:r w:rsidRPr="00787380">
        <w:rPr>
          <w:color w:val="000000" w:themeColor="text1"/>
          <w:shd w:val="clear" w:color="auto" w:fill="FFFFFF"/>
        </w:rPr>
        <w:t xml:space="preserve">designers: two case studies with technology-enhanced </w:t>
      </w:r>
      <w:r w:rsidR="004F6B4D">
        <w:rPr>
          <w:color w:val="000000" w:themeColor="text1"/>
          <w:shd w:val="clear" w:color="auto" w:fill="FFFFFF"/>
        </w:rPr>
        <w:t>learning environments</w:t>
      </w:r>
      <w:r w:rsidRPr="00787380">
        <w:rPr>
          <w:color w:val="000000" w:themeColor="text1"/>
          <w:shd w:val="clear" w:color="auto" w:fill="FFFFFF"/>
        </w:rPr>
        <w:t>. </w:t>
      </w:r>
      <w:r w:rsidRPr="00787380">
        <w:rPr>
          <w:i/>
          <w:iCs/>
          <w:color w:val="000000" w:themeColor="text1"/>
          <w:shd w:val="clear" w:color="auto" w:fill="FFFFFF"/>
        </w:rPr>
        <w:t xml:space="preserve">Instructional </w:t>
      </w:r>
      <w:r w:rsidR="004F6B4D">
        <w:rPr>
          <w:i/>
          <w:iCs/>
          <w:color w:val="000000" w:themeColor="text1"/>
          <w:shd w:val="clear" w:color="auto" w:fill="FFFFFF"/>
        </w:rPr>
        <w:tab/>
      </w:r>
      <w:r w:rsidRPr="00787380">
        <w:rPr>
          <w:i/>
          <w:iCs/>
          <w:color w:val="000000" w:themeColor="text1"/>
          <w:shd w:val="clear" w:color="auto" w:fill="FFFFFF"/>
        </w:rPr>
        <w:t>Science</w:t>
      </w:r>
      <w:r w:rsidRPr="004E652E">
        <w:rPr>
          <w:i/>
          <w:iCs/>
          <w:color w:val="000000" w:themeColor="text1"/>
          <w:shd w:val="clear" w:color="auto" w:fill="FFFFFF"/>
        </w:rPr>
        <w:t>: An International Journal of the Learning Sciences</w:t>
      </w:r>
      <w:r w:rsidRPr="004E652E">
        <w:rPr>
          <w:color w:val="000000" w:themeColor="text1"/>
          <w:shd w:val="clear" w:color="auto" w:fill="FFFFFF"/>
        </w:rPr>
        <w:t>, </w:t>
      </w:r>
      <w:r w:rsidRPr="004E652E">
        <w:rPr>
          <w:i/>
          <w:iCs/>
          <w:color w:val="000000" w:themeColor="text1"/>
          <w:shd w:val="clear" w:color="auto" w:fill="FFFFFF"/>
        </w:rPr>
        <w:t>43</w:t>
      </w:r>
      <w:r w:rsidRPr="004E652E">
        <w:rPr>
          <w:color w:val="000000" w:themeColor="text1"/>
          <w:shd w:val="clear" w:color="auto" w:fill="FFFFFF"/>
        </w:rPr>
        <w:t xml:space="preserve">(2), 203–228. </w:t>
      </w:r>
      <w:r w:rsidR="009A6A51" w:rsidRPr="004E652E">
        <w:rPr>
          <w:color w:val="000000" w:themeColor="text1"/>
          <w:shd w:val="clear" w:color="auto" w:fill="FFFFFF"/>
        </w:rPr>
        <w:tab/>
      </w:r>
      <w:hyperlink r:id="rId20" w:history="1">
        <w:r w:rsidR="00421DEC" w:rsidRPr="004E652E">
          <w:rPr>
            <w:rStyle w:val="Hyperlink"/>
            <w:color w:val="000000" w:themeColor="text1"/>
            <w:u w:val="none"/>
            <w:shd w:val="clear" w:color="auto" w:fill="FFFFFF"/>
          </w:rPr>
          <w:t>https://doi.org/10.1007/s11251-014-9339-0</w:t>
        </w:r>
      </w:hyperlink>
    </w:p>
    <w:p w14:paraId="38724806" w14:textId="5610F917" w:rsidR="00513508" w:rsidRDefault="00513508" w:rsidP="00DB5174">
      <w:pPr>
        <w:spacing w:line="480" w:lineRule="auto"/>
        <w:rPr>
          <w:color w:val="000000" w:themeColor="text1"/>
          <w:lang w:val="en-US"/>
        </w:rPr>
      </w:pPr>
      <w:r>
        <w:rPr>
          <w:color w:val="000000" w:themeColor="text1"/>
          <w:lang w:val="en-US"/>
        </w:rPr>
        <w:t>Council of Ministers of Education, Canada</w:t>
      </w:r>
      <w:r w:rsidR="00DB5174">
        <w:rPr>
          <w:color w:val="000000" w:themeColor="text1"/>
          <w:lang w:val="en-US"/>
        </w:rPr>
        <w:t xml:space="preserve"> (CMEC)</w:t>
      </w:r>
      <w:r>
        <w:rPr>
          <w:color w:val="000000" w:themeColor="text1"/>
          <w:lang w:val="en-US"/>
        </w:rPr>
        <w:t>. (2020</w:t>
      </w:r>
      <w:r w:rsidR="00DB5174">
        <w:rPr>
          <w:color w:val="000000" w:themeColor="text1"/>
          <w:lang w:val="en-US"/>
        </w:rPr>
        <w:t>a</w:t>
      </w:r>
      <w:r>
        <w:rPr>
          <w:color w:val="000000" w:themeColor="text1"/>
          <w:lang w:val="en-US"/>
        </w:rPr>
        <w:t xml:space="preserve">). </w:t>
      </w:r>
      <w:r w:rsidRPr="007E56A1">
        <w:rPr>
          <w:i/>
          <w:iCs/>
          <w:color w:val="000000" w:themeColor="text1"/>
          <w:lang w:val="en-US"/>
        </w:rPr>
        <w:t xml:space="preserve">Ensuring inclusive and equitable </w:t>
      </w:r>
      <w:r w:rsidR="00DB5174">
        <w:rPr>
          <w:i/>
          <w:iCs/>
          <w:color w:val="000000" w:themeColor="text1"/>
          <w:lang w:val="en-US"/>
        </w:rPr>
        <w:tab/>
      </w:r>
      <w:r w:rsidRPr="007E56A1">
        <w:rPr>
          <w:i/>
          <w:iCs/>
          <w:color w:val="000000" w:themeColor="text1"/>
          <w:lang w:val="en-US"/>
        </w:rPr>
        <w:t xml:space="preserve">quality </w:t>
      </w:r>
      <w:r w:rsidRPr="00513508">
        <w:rPr>
          <w:i/>
          <w:iCs/>
          <w:color w:val="000000" w:themeColor="text1"/>
          <w:lang w:val="en-US"/>
        </w:rPr>
        <w:t>education: Sustainable development goal 4 in Canada</w:t>
      </w:r>
      <w:r w:rsidRPr="00513508">
        <w:rPr>
          <w:color w:val="000000" w:themeColor="text1"/>
          <w:lang w:val="en-US"/>
        </w:rPr>
        <w:t xml:space="preserve">. Retrieved from </w:t>
      </w:r>
      <w:r w:rsidRPr="00513508">
        <w:rPr>
          <w:color w:val="000000" w:themeColor="text1"/>
          <w:lang w:val="en-US"/>
        </w:rPr>
        <w:lastRenderedPageBreak/>
        <w:tab/>
      </w:r>
      <w:hyperlink r:id="rId21" w:history="1">
        <w:r w:rsidRPr="00513508">
          <w:rPr>
            <w:rStyle w:val="Hyperlink"/>
            <w:color w:val="000000" w:themeColor="text1"/>
            <w:u w:val="none"/>
            <w:lang w:val="en-US"/>
          </w:rPr>
          <w:t>https://cmec.ca/Publications/Lists/Publications/Attachments/407/Sustainable%20Develop</w:t>
        </w:r>
      </w:hyperlink>
      <w:r w:rsidRPr="00513508">
        <w:rPr>
          <w:color w:val="000000" w:themeColor="text1"/>
          <w:lang w:val="en-US"/>
        </w:rPr>
        <w:tab/>
        <w:t>ment%20Goal%204%20in%20Canada%20EN.pdf</w:t>
      </w:r>
    </w:p>
    <w:p w14:paraId="70D39E1A" w14:textId="1A1C08DF" w:rsidR="00C93DF8" w:rsidRPr="00BF66AD" w:rsidRDefault="00C93DF8" w:rsidP="00DB5174">
      <w:pPr>
        <w:spacing w:line="480" w:lineRule="auto"/>
        <w:ind w:right="-141"/>
        <w:rPr>
          <w:i/>
          <w:iCs/>
          <w:color w:val="000000" w:themeColor="text1"/>
          <w:lang w:val="en-US"/>
        </w:rPr>
      </w:pPr>
      <w:r>
        <w:rPr>
          <w:color w:val="000000" w:themeColor="text1"/>
          <w:lang w:val="en-US"/>
        </w:rPr>
        <w:t>C</w:t>
      </w:r>
      <w:r w:rsidR="000C1E45">
        <w:rPr>
          <w:color w:val="000000" w:themeColor="text1"/>
          <w:lang w:val="en-US"/>
        </w:rPr>
        <w:t>ouncil of Ministers of Education, Canada</w:t>
      </w:r>
      <w:r w:rsidR="00DB5174">
        <w:rPr>
          <w:color w:val="000000" w:themeColor="text1"/>
          <w:lang w:val="en-US"/>
        </w:rPr>
        <w:t xml:space="preserve"> (CMEC)</w:t>
      </w:r>
      <w:r w:rsidR="000C1E45">
        <w:rPr>
          <w:color w:val="000000" w:themeColor="text1"/>
          <w:lang w:val="en-US"/>
        </w:rPr>
        <w:t xml:space="preserve">. </w:t>
      </w:r>
      <w:r w:rsidR="00577F45">
        <w:rPr>
          <w:color w:val="000000" w:themeColor="text1"/>
          <w:lang w:val="en-US"/>
        </w:rPr>
        <w:t>(2020b)</w:t>
      </w:r>
      <w:r>
        <w:rPr>
          <w:color w:val="000000" w:themeColor="text1"/>
          <w:lang w:val="en-US"/>
        </w:rPr>
        <w:t>.</w:t>
      </w:r>
      <w:r w:rsidR="00A66998">
        <w:rPr>
          <w:color w:val="000000" w:themeColor="text1"/>
          <w:lang w:val="en-US"/>
        </w:rPr>
        <w:t xml:space="preserve"> </w:t>
      </w:r>
      <w:r w:rsidRPr="00C93DF8">
        <w:rPr>
          <w:i/>
          <w:iCs/>
          <w:color w:val="000000" w:themeColor="text1"/>
          <w:lang w:val="en-US"/>
        </w:rPr>
        <w:t xml:space="preserve">Measuring up: Canadian results of </w:t>
      </w:r>
      <w:r w:rsidR="00DB5174">
        <w:rPr>
          <w:i/>
          <w:iCs/>
          <w:color w:val="000000" w:themeColor="text1"/>
          <w:lang w:val="en-US"/>
        </w:rPr>
        <w:tab/>
      </w:r>
      <w:r w:rsidRPr="00C93DF8">
        <w:rPr>
          <w:i/>
          <w:iCs/>
          <w:color w:val="000000" w:themeColor="text1"/>
          <w:lang w:val="en-US"/>
        </w:rPr>
        <w:t>the OECD PISA 2018 study</w:t>
      </w:r>
      <w:r w:rsidR="007E56A1">
        <w:rPr>
          <w:i/>
          <w:iCs/>
          <w:color w:val="000000" w:themeColor="text1"/>
          <w:lang w:val="en-US"/>
        </w:rPr>
        <w:t xml:space="preserve"> - </w:t>
      </w:r>
      <w:r w:rsidR="007E56A1" w:rsidRPr="007E56A1">
        <w:rPr>
          <w:i/>
          <w:iCs/>
          <w:color w:val="000000" w:themeColor="text1"/>
          <w:lang w:val="en-US"/>
        </w:rPr>
        <w:t xml:space="preserve">The performance of Canadian 15-year-olds in global </w:t>
      </w:r>
      <w:r w:rsidR="00DB5174">
        <w:rPr>
          <w:i/>
          <w:iCs/>
          <w:color w:val="000000" w:themeColor="text1"/>
          <w:lang w:val="en-US"/>
        </w:rPr>
        <w:tab/>
      </w:r>
      <w:r w:rsidR="007E56A1" w:rsidRPr="007E56A1">
        <w:rPr>
          <w:i/>
          <w:iCs/>
          <w:color w:val="000000" w:themeColor="text1"/>
          <w:lang w:val="en-US"/>
        </w:rPr>
        <w:t>co</w:t>
      </w:r>
      <w:r w:rsidR="007E56A1" w:rsidRPr="00BF66AD">
        <w:rPr>
          <w:i/>
          <w:iCs/>
          <w:color w:val="000000" w:themeColor="text1"/>
          <w:lang w:val="en-US"/>
        </w:rPr>
        <w:t>mpetence.</w:t>
      </w:r>
      <w:r w:rsidRPr="00BF66AD">
        <w:rPr>
          <w:i/>
          <w:iCs/>
          <w:color w:val="000000" w:themeColor="text1"/>
          <w:lang w:val="en-US"/>
        </w:rPr>
        <w:t xml:space="preserve"> </w:t>
      </w:r>
      <w:r w:rsidRPr="00BF66AD">
        <w:rPr>
          <w:color w:val="000000" w:themeColor="text1"/>
          <w:lang w:val="en-US"/>
        </w:rPr>
        <w:t>Retrieved from</w:t>
      </w:r>
      <w:r w:rsidR="00DB5174" w:rsidRPr="00BF66AD">
        <w:rPr>
          <w:color w:val="000000" w:themeColor="text1"/>
          <w:lang w:val="en-US"/>
        </w:rPr>
        <w:t xml:space="preserve"> </w:t>
      </w:r>
      <w:hyperlink r:id="rId22" w:history="1">
        <w:r w:rsidR="00DB5174" w:rsidRPr="00BF66AD">
          <w:rPr>
            <w:rStyle w:val="Hyperlink"/>
            <w:color w:val="000000" w:themeColor="text1"/>
            <w:u w:val="none"/>
            <w:lang w:val="en-US"/>
          </w:rPr>
          <w:t>https://cmec.ca/Publications/Lists/Publications/Attachments/</w:t>
        </w:r>
      </w:hyperlink>
      <w:r w:rsidR="00DB5174" w:rsidRPr="00BF66AD">
        <w:rPr>
          <w:color w:val="000000" w:themeColor="text1"/>
          <w:lang w:val="en-US"/>
        </w:rPr>
        <w:t xml:space="preserve"> </w:t>
      </w:r>
      <w:r w:rsidR="00DB5174" w:rsidRPr="00BF66AD">
        <w:rPr>
          <w:color w:val="000000" w:themeColor="text1"/>
          <w:lang w:val="en-US"/>
        </w:rPr>
        <w:tab/>
        <w:t>412/PISA2018_GC_Highlights_EN.pdf</w:t>
      </w:r>
    </w:p>
    <w:p w14:paraId="702D7A45" w14:textId="77777777" w:rsidR="00FC5194" w:rsidRPr="00BF66AD" w:rsidRDefault="00B84BF5" w:rsidP="00F91203">
      <w:pPr>
        <w:spacing w:line="480" w:lineRule="auto"/>
        <w:rPr>
          <w:rStyle w:val="Hyperlink"/>
          <w:color w:val="000000" w:themeColor="text1"/>
          <w:u w:val="none"/>
          <w:shd w:val="clear" w:color="auto" w:fill="FFFFFF"/>
        </w:rPr>
      </w:pPr>
      <w:r w:rsidRPr="00BF66AD">
        <w:rPr>
          <w:color w:val="000000" w:themeColor="text1"/>
          <w:shd w:val="clear" w:color="auto" w:fill="FFFFFF"/>
        </w:rPr>
        <w:t xml:space="preserve">Cox, R., Slick, J., </w:t>
      </w:r>
      <w:r w:rsidR="009E2451" w:rsidRPr="00BF66AD">
        <w:rPr>
          <w:color w:val="000000" w:themeColor="text1"/>
          <w:shd w:val="clear" w:color="auto" w:fill="FFFFFF"/>
        </w:rPr>
        <w:t xml:space="preserve">&amp; </w:t>
      </w:r>
      <w:r w:rsidRPr="00BF66AD">
        <w:rPr>
          <w:color w:val="000000" w:themeColor="text1"/>
          <w:shd w:val="clear" w:color="auto" w:fill="FFFFFF"/>
        </w:rPr>
        <w:t>Thomas-Homer, D. (2020</w:t>
      </w:r>
      <w:r w:rsidR="00EE23C8" w:rsidRPr="00BF66AD">
        <w:rPr>
          <w:color w:val="000000" w:themeColor="text1"/>
          <w:shd w:val="clear" w:color="auto" w:fill="FFFFFF"/>
        </w:rPr>
        <w:t>, August 22</w:t>
      </w:r>
      <w:r w:rsidRPr="00BF66AD">
        <w:rPr>
          <w:color w:val="000000" w:themeColor="text1"/>
          <w:shd w:val="clear" w:color="auto" w:fill="FFFFFF"/>
        </w:rPr>
        <w:t xml:space="preserve">). </w:t>
      </w:r>
      <w:r w:rsidRPr="00BF66AD">
        <w:rPr>
          <w:i/>
          <w:iCs/>
          <w:color w:val="000000" w:themeColor="text1"/>
          <w:shd w:val="clear" w:color="auto" w:fill="FFFFFF"/>
        </w:rPr>
        <w:t xml:space="preserve">Surviving, thriving or radical </w:t>
      </w:r>
      <w:r w:rsidR="00864480" w:rsidRPr="00BF66AD">
        <w:rPr>
          <w:i/>
          <w:iCs/>
          <w:color w:val="000000" w:themeColor="text1"/>
          <w:shd w:val="clear" w:color="auto" w:fill="FFFFFF"/>
        </w:rPr>
        <w:tab/>
      </w:r>
      <w:r w:rsidRPr="00BF66AD">
        <w:rPr>
          <w:i/>
          <w:iCs/>
          <w:color w:val="000000" w:themeColor="text1"/>
          <w:shd w:val="clear" w:color="auto" w:fill="FFFFFF"/>
        </w:rPr>
        <w:t>revisioning: Scenarios and considerations for pandemic recovery and response planning.</w:t>
      </w:r>
      <w:r w:rsidRPr="00BF66AD">
        <w:rPr>
          <w:color w:val="000000" w:themeColor="text1"/>
          <w:shd w:val="clear" w:color="auto" w:fill="FFFFFF"/>
        </w:rPr>
        <w:t xml:space="preserve"> </w:t>
      </w:r>
      <w:r w:rsidR="00864480" w:rsidRPr="00BF66AD">
        <w:rPr>
          <w:color w:val="000000" w:themeColor="text1"/>
          <w:shd w:val="clear" w:color="auto" w:fill="FFFFFF"/>
        </w:rPr>
        <w:tab/>
      </w:r>
      <w:r w:rsidRPr="00BF66AD">
        <w:rPr>
          <w:color w:val="000000" w:themeColor="text1"/>
          <w:shd w:val="clear" w:color="auto" w:fill="FFFFFF"/>
        </w:rPr>
        <w:t xml:space="preserve">Retrieved from </w:t>
      </w:r>
      <w:hyperlink r:id="rId23" w:history="1">
        <w:r w:rsidR="00DB5174" w:rsidRPr="00BF66AD">
          <w:rPr>
            <w:rStyle w:val="Hyperlink"/>
            <w:color w:val="000000" w:themeColor="text1"/>
            <w:u w:val="none"/>
            <w:shd w:val="clear" w:color="auto" w:fill="FFFFFF"/>
          </w:rPr>
          <w:t>https://www.royalroads.ca/sites/default/files/rru-scenario-</w:t>
        </w:r>
        <w:r w:rsidR="00DB5174" w:rsidRPr="00BF66AD">
          <w:rPr>
            <w:rStyle w:val="Hyperlink"/>
            <w:color w:val="000000" w:themeColor="text1"/>
            <w:u w:val="none"/>
            <w:shd w:val="clear" w:color="auto" w:fill="FFFFFF"/>
          </w:rPr>
          <w:tab/>
          <w:t>planning_aug_2020.pdf</w:t>
        </w:r>
      </w:hyperlink>
    </w:p>
    <w:p w14:paraId="6D2740F4" w14:textId="384F9B4F" w:rsidR="00F91203" w:rsidRPr="00BF66AD" w:rsidRDefault="00F91203" w:rsidP="00FC5194">
      <w:pPr>
        <w:spacing w:line="480" w:lineRule="auto"/>
        <w:rPr>
          <w:color w:val="000000" w:themeColor="text1"/>
          <w:shd w:val="clear" w:color="auto" w:fill="FFFFFF"/>
        </w:rPr>
      </w:pPr>
      <w:r w:rsidRPr="00BF66AD">
        <w:rPr>
          <w:rStyle w:val="Hyperlink"/>
          <w:color w:val="000000" w:themeColor="text1"/>
          <w:u w:val="none"/>
          <w:shd w:val="clear" w:color="auto" w:fill="FFFFFF"/>
        </w:rPr>
        <w:t xml:space="preserve">Cuban, L. (2003). </w:t>
      </w:r>
      <w:r w:rsidRPr="00BF66AD">
        <w:rPr>
          <w:rStyle w:val="Hyperlink"/>
          <w:i/>
          <w:iCs/>
          <w:color w:val="000000" w:themeColor="text1"/>
          <w:u w:val="none"/>
          <w:shd w:val="clear" w:color="auto" w:fill="FFFFFF"/>
        </w:rPr>
        <w:t>Oversold and underused: computers in the classroom</w:t>
      </w:r>
      <w:r w:rsidR="00FC5194" w:rsidRPr="00BF66AD">
        <w:rPr>
          <w:rStyle w:val="Hyperlink"/>
          <w:color w:val="000000" w:themeColor="text1"/>
          <w:u w:val="none"/>
          <w:shd w:val="clear" w:color="auto" w:fill="FFFFFF"/>
        </w:rPr>
        <w:t>.</w:t>
      </w:r>
      <w:r w:rsidRPr="00BF66AD">
        <w:rPr>
          <w:rStyle w:val="Hyperlink"/>
          <w:color w:val="000000" w:themeColor="text1"/>
          <w:u w:val="none"/>
          <w:shd w:val="clear" w:color="auto" w:fill="FFFFFF"/>
        </w:rPr>
        <w:t xml:space="preserve"> Retrieved</w:t>
      </w:r>
      <w:r w:rsidR="00FC5194" w:rsidRPr="00BF66AD">
        <w:rPr>
          <w:rStyle w:val="Hyperlink"/>
          <w:color w:val="000000" w:themeColor="text1"/>
          <w:u w:val="none"/>
          <w:shd w:val="clear" w:color="auto" w:fill="FFFFFF"/>
        </w:rPr>
        <w:t xml:space="preserve"> </w:t>
      </w:r>
      <w:r w:rsidR="00FC5194" w:rsidRPr="00BF66AD">
        <w:rPr>
          <w:rStyle w:val="Hyperlink"/>
          <w:color w:val="000000" w:themeColor="text1"/>
          <w:u w:val="none"/>
          <w:shd w:val="clear" w:color="auto" w:fill="FFFFFF"/>
        </w:rPr>
        <w:tab/>
      </w:r>
      <w:hyperlink r:id="rId24" w:history="1">
        <w:r w:rsidR="00BF66AD" w:rsidRPr="00BF66AD">
          <w:rPr>
            <w:rStyle w:val="Hyperlink"/>
            <w:color w:val="000000" w:themeColor="text1"/>
            <w:u w:val="none"/>
          </w:rPr>
          <w:t>https://ebookcentral-proquest-com.ezproxy.royalroads.ca/lib/royalroads-</w:t>
        </w:r>
        <w:r w:rsidR="00BF66AD" w:rsidRPr="00BF66AD">
          <w:rPr>
            <w:rStyle w:val="Hyperlink"/>
            <w:color w:val="000000" w:themeColor="text1"/>
            <w:u w:val="none"/>
          </w:rPr>
          <w:tab/>
          <w:t>ebooks/detail.action?docID=3300336</w:t>
        </w:r>
      </w:hyperlink>
    </w:p>
    <w:p w14:paraId="4E545AA7" w14:textId="2C054625" w:rsidR="00C159C1" w:rsidRDefault="00C159C1" w:rsidP="00C159C1">
      <w:pPr>
        <w:spacing w:line="480" w:lineRule="auto"/>
        <w:rPr>
          <w:rStyle w:val="Hyperlink"/>
          <w:color w:val="000000" w:themeColor="text1"/>
          <w:u w:val="none"/>
          <w:shd w:val="clear" w:color="auto" w:fill="FFFFFF"/>
        </w:rPr>
      </w:pPr>
      <w:r>
        <w:rPr>
          <w:rStyle w:val="Hyperlink"/>
          <w:color w:val="000000" w:themeColor="text1"/>
          <w:u w:val="none"/>
          <w:shd w:val="clear" w:color="auto" w:fill="FFFFFF"/>
        </w:rPr>
        <w:t>C21 Canada</w:t>
      </w:r>
      <w:r w:rsidR="00F95CB0">
        <w:rPr>
          <w:rStyle w:val="Hyperlink"/>
          <w:color w:val="000000" w:themeColor="text1"/>
          <w:u w:val="none"/>
          <w:shd w:val="clear" w:color="auto" w:fill="FFFFFF"/>
        </w:rPr>
        <w:t>.</w:t>
      </w:r>
      <w:r>
        <w:rPr>
          <w:rStyle w:val="Hyperlink"/>
          <w:color w:val="000000" w:themeColor="text1"/>
          <w:u w:val="none"/>
          <w:shd w:val="clear" w:color="auto" w:fill="FFFFFF"/>
        </w:rPr>
        <w:t xml:space="preserve"> (2020). </w:t>
      </w:r>
      <w:r w:rsidRPr="00C159C1">
        <w:rPr>
          <w:rStyle w:val="Hyperlink"/>
          <w:i/>
          <w:iCs/>
          <w:color w:val="000000" w:themeColor="text1"/>
          <w:u w:val="none"/>
          <w:shd w:val="clear" w:color="auto" w:fill="FFFFFF"/>
        </w:rPr>
        <w:t xml:space="preserve">National summit of educational leaders meeting in Whitehorse, </w:t>
      </w:r>
      <w:r w:rsidRPr="00C159C1">
        <w:rPr>
          <w:rStyle w:val="Hyperlink"/>
          <w:color w:val="000000" w:themeColor="text1"/>
          <w:u w:val="none"/>
          <w:shd w:val="clear" w:color="auto" w:fill="FFFFFF"/>
        </w:rPr>
        <w:t xml:space="preserve">February 25, </w:t>
      </w:r>
      <w:r w:rsidRPr="00C159C1">
        <w:rPr>
          <w:rStyle w:val="Hyperlink"/>
          <w:color w:val="000000" w:themeColor="text1"/>
          <w:u w:val="none"/>
          <w:shd w:val="clear" w:color="auto" w:fill="FFFFFF"/>
        </w:rPr>
        <w:tab/>
        <w:t xml:space="preserve">2020. Retrieved from </w:t>
      </w:r>
      <w:hyperlink r:id="rId25" w:history="1">
        <w:r w:rsidRPr="00C159C1">
          <w:rPr>
            <w:rStyle w:val="Hyperlink"/>
            <w:color w:val="000000" w:themeColor="text1"/>
            <w:u w:val="none"/>
            <w:shd w:val="clear" w:color="auto" w:fill="FFFFFF"/>
          </w:rPr>
          <w:t>https://yukon.ca/en/news/national-summit-education-leaders-</w:t>
        </w:r>
      </w:hyperlink>
      <w:r w:rsidRPr="00C159C1">
        <w:rPr>
          <w:rStyle w:val="Hyperlink"/>
          <w:color w:val="000000" w:themeColor="text1"/>
          <w:u w:val="none"/>
          <w:shd w:val="clear" w:color="auto" w:fill="FFFFFF"/>
        </w:rPr>
        <w:tab/>
        <w:t>meeting-whitehorse</w:t>
      </w:r>
    </w:p>
    <w:p w14:paraId="5740893D" w14:textId="77777777" w:rsidR="00591096" w:rsidRDefault="00591096" w:rsidP="00591096">
      <w:pPr>
        <w:spacing w:line="480" w:lineRule="auto"/>
        <w:rPr>
          <w:color w:val="000000" w:themeColor="text1"/>
          <w:spacing w:val="2"/>
          <w:shd w:val="clear" w:color="auto" w:fill="FCFCFC"/>
        </w:rPr>
      </w:pPr>
      <w:r w:rsidRPr="00513F6C">
        <w:rPr>
          <w:color w:val="000000" w:themeColor="text1"/>
          <w:spacing w:val="2"/>
        </w:rPr>
        <w:t>C21 Canada. (</w:t>
      </w:r>
      <w:r w:rsidRPr="000F1663">
        <w:rPr>
          <w:color w:val="000000" w:themeColor="text1"/>
          <w:spacing w:val="2"/>
        </w:rPr>
        <w:t>2015). </w:t>
      </w:r>
      <w:r w:rsidRPr="000F1663">
        <w:rPr>
          <w:rStyle w:val="Emphasis"/>
          <w:color w:val="000000" w:themeColor="text1"/>
          <w:spacing w:val="2"/>
        </w:rPr>
        <w:t>Shifting minds 3.0: Redefining the learning landscape in Canada</w:t>
      </w:r>
      <w:r w:rsidRPr="000F1663">
        <w:rPr>
          <w:color w:val="000000" w:themeColor="text1"/>
          <w:spacing w:val="2"/>
        </w:rPr>
        <w:t xml:space="preserve">, May </w:t>
      </w:r>
      <w:r w:rsidRPr="000F1663">
        <w:rPr>
          <w:color w:val="000000" w:themeColor="text1"/>
          <w:spacing w:val="2"/>
        </w:rPr>
        <w:tab/>
        <w:t>2015. Retrieved from </w:t>
      </w:r>
      <w:hyperlink r:id="rId26" w:history="1">
        <w:r w:rsidRPr="000F1663">
          <w:rPr>
            <w:rStyle w:val="Hyperlink"/>
            <w:color w:val="000000" w:themeColor="text1"/>
            <w:spacing w:val="2"/>
            <w:u w:val="none"/>
          </w:rPr>
          <w:t>http://www.c21canada.org/wp-content/uploads/2015/05/C21-</w:t>
        </w:r>
        <w:r w:rsidRPr="000F1663">
          <w:rPr>
            <w:rStyle w:val="Hyperlink"/>
            <w:color w:val="000000" w:themeColor="text1"/>
            <w:spacing w:val="2"/>
            <w:u w:val="none"/>
          </w:rPr>
          <w:tab/>
          <w:t>ShiftingMinds-3.pdf</w:t>
        </w:r>
      </w:hyperlink>
      <w:r w:rsidRPr="000F1663">
        <w:rPr>
          <w:color w:val="000000" w:themeColor="text1"/>
          <w:spacing w:val="2"/>
        </w:rPr>
        <w:t>.</w:t>
      </w:r>
      <w:r w:rsidRPr="00513F6C">
        <w:rPr>
          <w:color w:val="000000" w:themeColor="text1"/>
          <w:spacing w:val="2"/>
          <w:shd w:val="clear" w:color="auto" w:fill="FCFCFC"/>
        </w:rPr>
        <w:t xml:space="preserve"> </w:t>
      </w:r>
    </w:p>
    <w:p w14:paraId="675B1C25" w14:textId="77777777" w:rsidR="000455AD" w:rsidRPr="00F2303F" w:rsidRDefault="000455AD" w:rsidP="000455AD">
      <w:pPr>
        <w:spacing w:line="480" w:lineRule="auto"/>
        <w:rPr>
          <w:color w:val="000000" w:themeColor="text1"/>
          <w:spacing w:val="2"/>
        </w:rPr>
      </w:pPr>
      <w:r w:rsidRPr="00F2303F">
        <w:rPr>
          <w:color w:val="000000" w:themeColor="text1"/>
          <w:spacing w:val="2"/>
        </w:rPr>
        <w:t>C21 Canada. (2012). </w:t>
      </w:r>
      <w:r w:rsidRPr="00F2303F">
        <w:rPr>
          <w:rStyle w:val="Emphasis"/>
          <w:color w:val="000000" w:themeColor="text1"/>
          <w:spacing w:val="2"/>
        </w:rPr>
        <w:t>Shifting minds: A 21st century vision of public education for Canada</w:t>
      </w:r>
      <w:r w:rsidRPr="00F2303F">
        <w:rPr>
          <w:color w:val="000000" w:themeColor="text1"/>
          <w:spacing w:val="2"/>
        </w:rPr>
        <w:t xml:space="preserve">, </w:t>
      </w:r>
      <w:r w:rsidRPr="00F2303F">
        <w:rPr>
          <w:color w:val="000000" w:themeColor="text1"/>
          <w:spacing w:val="2"/>
        </w:rPr>
        <w:tab/>
        <w:t>May 2012. Retrieved from </w:t>
      </w:r>
      <w:hyperlink r:id="rId27" w:history="1">
        <w:r w:rsidRPr="00F2303F">
          <w:rPr>
            <w:rStyle w:val="Hyperlink"/>
            <w:color w:val="000000" w:themeColor="text1"/>
            <w:spacing w:val="2"/>
            <w:u w:val="none"/>
          </w:rPr>
          <w:t>http://www.c21canada.org/wp-</w:t>
        </w:r>
        <w:r w:rsidRPr="00F2303F">
          <w:rPr>
            <w:rStyle w:val="Hyperlink"/>
            <w:color w:val="000000" w:themeColor="text1"/>
            <w:spacing w:val="2"/>
            <w:u w:val="none"/>
          </w:rPr>
          <w:tab/>
          <w:t>content/uploads/2012/11/Shifting-Minds-Revised.pdf</w:t>
        </w:r>
      </w:hyperlink>
      <w:r w:rsidRPr="00F2303F">
        <w:rPr>
          <w:color w:val="000000" w:themeColor="text1"/>
          <w:spacing w:val="2"/>
        </w:rPr>
        <w:t>.</w:t>
      </w:r>
    </w:p>
    <w:p w14:paraId="2FD2284C" w14:textId="6BABC501" w:rsidR="000455AD" w:rsidRPr="000455AD" w:rsidRDefault="000455AD" w:rsidP="000455AD">
      <w:pPr>
        <w:spacing w:line="480" w:lineRule="auto"/>
        <w:rPr>
          <w:color w:val="000000" w:themeColor="text1"/>
          <w:spacing w:val="-5"/>
          <w:shd w:val="clear" w:color="auto" w:fill="FFFFFF"/>
        </w:rPr>
      </w:pPr>
      <w:r w:rsidRPr="00513F6C">
        <w:rPr>
          <w:color w:val="000000" w:themeColor="text1"/>
          <w:spacing w:val="-5"/>
          <w:shd w:val="clear" w:color="auto" w:fill="FFFFFF"/>
        </w:rPr>
        <w:lastRenderedPageBreak/>
        <w:t>DeVries, R. (1997). Piaget's</w:t>
      </w:r>
      <w:r w:rsidRPr="00D0045D">
        <w:rPr>
          <w:color w:val="000000" w:themeColor="text1"/>
          <w:spacing w:val="-5"/>
          <w:shd w:val="clear" w:color="auto" w:fill="FFFFFF"/>
        </w:rPr>
        <w:t xml:space="preserve"> Social Theory. </w:t>
      </w:r>
      <w:r w:rsidRPr="00D0045D">
        <w:rPr>
          <w:i/>
          <w:iCs/>
          <w:color w:val="000000" w:themeColor="text1"/>
          <w:spacing w:val="-5"/>
          <w:shd w:val="clear" w:color="auto" w:fill="FFFFFF"/>
        </w:rPr>
        <w:t>Educational Researcher,</w:t>
      </w:r>
      <w:r w:rsidRPr="00D0045D">
        <w:rPr>
          <w:color w:val="000000" w:themeColor="text1"/>
          <w:spacing w:val="-5"/>
          <w:shd w:val="clear" w:color="auto" w:fill="FFFFFF"/>
        </w:rPr>
        <w:t> </w:t>
      </w:r>
      <w:r w:rsidRPr="00D0045D">
        <w:rPr>
          <w:i/>
          <w:iCs/>
          <w:color w:val="000000" w:themeColor="text1"/>
          <w:spacing w:val="-5"/>
          <w:shd w:val="clear" w:color="auto" w:fill="FFFFFF"/>
        </w:rPr>
        <w:t>26</w:t>
      </w:r>
      <w:r w:rsidRPr="00D0045D">
        <w:rPr>
          <w:color w:val="000000" w:themeColor="text1"/>
          <w:spacing w:val="-5"/>
          <w:shd w:val="clear" w:color="auto" w:fill="FFFFFF"/>
        </w:rPr>
        <w:t xml:space="preserve">(2), 4-17. Retrieved </w:t>
      </w:r>
      <w:r w:rsidRPr="00D0045D">
        <w:rPr>
          <w:color w:val="000000" w:themeColor="text1"/>
          <w:spacing w:val="-5"/>
          <w:shd w:val="clear" w:color="auto" w:fill="FFFFFF"/>
        </w:rPr>
        <w:tab/>
        <w:t xml:space="preserve">November 29, 2020, from </w:t>
      </w:r>
      <w:hyperlink r:id="rId28" w:history="1">
        <w:r w:rsidRPr="00D0045D">
          <w:rPr>
            <w:rStyle w:val="Hyperlink"/>
            <w:color w:val="000000" w:themeColor="text1"/>
            <w:spacing w:val="-5"/>
            <w:u w:val="none"/>
            <w:shd w:val="clear" w:color="auto" w:fill="FFFFFF"/>
          </w:rPr>
          <w:t>http://www.jstor.org/stable/1176032</w:t>
        </w:r>
      </w:hyperlink>
    </w:p>
    <w:p w14:paraId="6A866327" w14:textId="4096C8A1" w:rsidR="00E3262F" w:rsidRPr="00022042" w:rsidRDefault="00B84BF5" w:rsidP="00FA6C93">
      <w:pPr>
        <w:spacing w:line="480" w:lineRule="auto"/>
        <w:rPr>
          <w:color w:val="000000" w:themeColor="text1"/>
          <w:shd w:val="clear" w:color="auto" w:fill="FFFFFF"/>
        </w:rPr>
      </w:pPr>
      <w:r w:rsidRPr="00022042">
        <w:rPr>
          <w:color w:val="000000" w:themeColor="text1"/>
          <w:shd w:val="clear" w:color="auto" w:fill="FFFFFF"/>
        </w:rPr>
        <w:t>Ertmer, P. A.</w:t>
      </w:r>
      <w:r w:rsidR="00332195">
        <w:rPr>
          <w:color w:val="000000" w:themeColor="text1"/>
          <w:shd w:val="clear" w:color="auto" w:fill="FFFFFF"/>
        </w:rPr>
        <w:t>,</w:t>
      </w:r>
      <w:r w:rsidRPr="00022042">
        <w:rPr>
          <w:color w:val="000000" w:themeColor="text1"/>
          <w:shd w:val="clear" w:color="auto" w:fill="FFFFFF"/>
        </w:rPr>
        <w:t xml:space="preserve"> &amp; Newby, T. J. (2013). Behaviorism, cognitivism, constructivism: Comparing </w:t>
      </w:r>
      <w:r w:rsidRPr="00022042">
        <w:rPr>
          <w:color w:val="000000" w:themeColor="text1"/>
          <w:shd w:val="clear" w:color="auto" w:fill="FFFFFF"/>
        </w:rPr>
        <w:tab/>
        <w:t xml:space="preserve">critical features from an instructional design perspective. </w:t>
      </w:r>
      <w:r w:rsidRPr="00022042">
        <w:rPr>
          <w:i/>
          <w:iCs/>
          <w:color w:val="000000" w:themeColor="text1"/>
          <w:shd w:val="clear" w:color="auto" w:fill="FFFFFF"/>
        </w:rPr>
        <w:t xml:space="preserve">Performance Improvement </w:t>
      </w:r>
      <w:r w:rsidRPr="00022042">
        <w:rPr>
          <w:i/>
          <w:iCs/>
          <w:color w:val="000000" w:themeColor="text1"/>
          <w:shd w:val="clear" w:color="auto" w:fill="FFFFFF"/>
        </w:rPr>
        <w:tab/>
        <w:t>Quarterly,</w:t>
      </w:r>
      <w:r w:rsidRPr="00022042">
        <w:rPr>
          <w:color w:val="000000" w:themeColor="text1"/>
          <w:shd w:val="clear" w:color="auto" w:fill="FFFFFF"/>
        </w:rPr>
        <w:t xml:space="preserve"> </w:t>
      </w:r>
      <w:r w:rsidRPr="00022042">
        <w:rPr>
          <w:i/>
          <w:iCs/>
          <w:color w:val="000000" w:themeColor="text1"/>
          <w:shd w:val="clear" w:color="auto" w:fill="FFFFFF"/>
        </w:rPr>
        <w:t>26(2)</w:t>
      </w:r>
      <w:r w:rsidRPr="00022042">
        <w:rPr>
          <w:color w:val="000000" w:themeColor="text1"/>
          <w:shd w:val="clear" w:color="auto" w:fill="FFFFFF"/>
        </w:rPr>
        <w:t>, 43-71. doi:</w:t>
      </w:r>
      <w:hyperlink r:id="rId29" w:history="1">
        <w:r w:rsidRPr="00022042">
          <w:rPr>
            <w:color w:val="000000" w:themeColor="text1"/>
            <w:shd w:val="clear" w:color="auto" w:fill="FFFFFF"/>
          </w:rPr>
          <w:t>10.1002/piq.21143</w:t>
        </w:r>
      </w:hyperlink>
    </w:p>
    <w:p w14:paraId="66B83520" w14:textId="77777777" w:rsidR="00003687" w:rsidRDefault="00B84BF5" w:rsidP="00003687">
      <w:pPr>
        <w:pStyle w:val="Bibliography"/>
        <w:rPr>
          <w:rFonts w:ascii="Times New Roman" w:hAnsi="Times New Roman" w:cs="Times New Roman"/>
          <w:color w:val="000000" w:themeColor="text1"/>
          <w:lang w:val="en-US"/>
        </w:rPr>
      </w:pPr>
      <w:r w:rsidRPr="00022042">
        <w:rPr>
          <w:rFonts w:ascii="Times New Roman" w:hAnsi="Times New Roman" w:cs="Times New Roman"/>
          <w:color w:val="000000" w:themeColor="text1"/>
          <w:lang w:val="en-US"/>
        </w:rPr>
        <w:t xml:space="preserve">Farkas, M. (2012). Participatory technologies, pedagogy 2.0 and information literacy. </w:t>
      </w:r>
      <w:r w:rsidRPr="00022042">
        <w:rPr>
          <w:rFonts w:ascii="Times New Roman" w:hAnsi="Times New Roman" w:cs="Times New Roman"/>
          <w:i/>
          <w:iCs/>
          <w:color w:val="000000" w:themeColor="text1"/>
          <w:lang w:val="en-US"/>
        </w:rPr>
        <w:t>Library Hi Tech</w:t>
      </w:r>
      <w:r w:rsidRPr="00022042">
        <w:rPr>
          <w:rFonts w:ascii="Times New Roman" w:hAnsi="Times New Roman" w:cs="Times New Roman"/>
          <w:color w:val="000000" w:themeColor="text1"/>
          <w:lang w:val="en-US"/>
        </w:rPr>
        <w:t xml:space="preserve">, </w:t>
      </w:r>
      <w:r w:rsidRPr="00022042">
        <w:rPr>
          <w:rFonts w:ascii="Times New Roman" w:hAnsi="Times New Roman" w:cs="Times New Roman"/>
          <w:i/>
          <w:iCs/>
          <w:color w:val="000000" w:themeColor="text1"/>
          <w:lang w:val="en-US"/>
        </w:rPr>
        <w:t>30</w:t>
      </w:r>
      <w:r w:rsidRPr="00022042">
        <w:rPr>
          <w:rFonts w:ascii="Times New Roman" w:hAnsi="Times New Roman" w:cs="Times New Roman"/>
          <w:color w:val="000000" w:themeColor="text1"/>
          <w:lang w:val="en-US"/>
        </w:rPr>
        <w:t>(1), 82–94. doi: 10.1108/07378831211213229</w:t>
      </w:r>
    </w:p>
    <w:p w14:paraId="3E3C15FA" w14:textId="77777777" w:rsidR="00636B85" w:rsidRPr="00636B85" w:rsidRDefault="00B84BF5" w:rsidP="00636B85">
      <w:pPr>
        <w:pStyle w:val="Bibliography"/>
        <w:rPr>
          <w:rStyle w:val="Hyperlink"/>
          <w:rFonts w:ascii="Times New Roman" w:hAnsi="Times New Roman" w:cs="Times New Roman"/>
          <w:color w:val="000000" w:themeColor="text1"/>
          <w:u w:val="none"/>
          <w:shd w:val="clear" w:color="auto" w:fill="FFFFFF"/>
        </w:rPr>
      </w:pPr>
      <w:r w:rsidRPr="00022042">
        <w:rPr>
          <w:rFonts w:ascii="Times New Roman" w:hAnsi="Times New Roman" w:cs="Times New Roman"/>
          <w:color w:val="000000" w:themeColor="text1"/>
        </w:rPr>
        <w:t>Fleck, J.</w:t>
      </w:r>
      <w:r w:rsidRPr="00022042">
        <w:rPr>
          <w:rFonts w:ascii="Times New Roman" w:hAnsi="Times New Roman" w:cs="Times New Roman"/>
          <w:color w:val="000000" w:themeColor="text1"/>
          <w:shd w:val="clear" w:color="auto" w:fill="FFFFFF"/>
        </w:rPr>
        <w:t> (2012). Blended learning and learning communities: opportunities and challenges.  </w:t>
      </w:r>
      <w:hyperlink r:id="rId30" w:history="1">
        <w:r w:rsidRPr="00022042">
          <w:rPr>
            <w:rStyle w:val="Hyperlink"/>
            <w:rFonts w:ascii="Times New Roman" w:hAnsi="Times New Roman" w:cs="Times New Roman"/>
            <w:i/>
            <w:iCs/>
            <w:color w:val="000000" w:themeColor="text1"/>
            <w:u w:val="none"/>
          </w:rPr>
          <w:t>Journal of Management Development</w:t>
        </w:r>
      </w:hyperlink>
      <w:r w:rsidRPr="00022042">
        <w:rPr>
          <w:rFonts w:ascii="Times New Roman" w:hAnsi="Times New Roman" w:cs="Times New Roman"/>
          <w:color w:val="000000" w:themeColor="text1"/>
          <w:shd w:val="clear" w:color="auto" w:fill="FFFFFF"/>
        </w:rPr>
        <w:t xml:space="preserve">, </w:t>
      </w:r>
      <w:r w:rsidRPr="00022042">
        <w:rPr>
          <w:rFonts w:ascii="Times New Roman" w:hAnsi="Times New Roman" w:cs="Times New Roman"/>
          <w:i/>
          <w:iCs/>
          <w:color w:val="000000" w:themeColor="text1"/>
          <w:shd w:val="clear" w:color="auto" w:fill="FFFFFF"/>
        </w:rPr>
        <w:t>31</w:t>
      </w:r>
      <w:r w:rsidRPr="00022042">
        <w:rPr>
          <w:rFonts w:ascii="Times New Roman" w:hAnsi="Times New Roman" w:cs="Times New Roman"/>
          <w:color w:val="000000" w:themeColor="text1"/>
          <w:shd w:val="clear" w:color="auto" w:fill="FFFFFF"/>
        </w:rPr>
        <w:t xml:space="preserve">(4), 398-411. Retrieved </w:t>
      </w:r>
      <w:r w:rsidRPr="00636B85">
        <w:rPr>
          <w:rFonts w:ascii="Times New Roman" w:hAnsi="Times New Roman" w:cs="Times New Roman"/>
          <w:color w:val="000000" w:themeColor="text1"/>
          <w:shd w:val="clear" w:color="auto" w:fill="FFFFFF"/>
        </w:rPr>
        <w:t>from </w:t>
      </w:r>
      <w:hyperlink r:id="rId31" w:tooltip="DOI: https://doi-org.ezproxy.royalroads.ca/10.1108/02621711211219059" w:history="1">
        <w:r w:rsidRPr="00636B85">
          <w:rPr>
            <w:rStyle w:val="Hyperlink"/>
            <w:rFonts w:ascii="Times New Roman" w:hAnsi="Times New Roman" w:cs="Times New Roman"/>
            <w:color w:val="000000" w:themeColor="text1"/>
            <w:u w:val="none"/>
            <w:shd w:val="clear" w:color="auto" w:fill="FFFFFF"/>
          </w:rPr>
          <w:t>https://doi-org.ezproxy.royalroads.ca/10.1108/02621711211219059</w:t>
        </w:r>
      </w:hyperlink>
    </w:p>
    <w:p w14:paraId="6D96F55C" w14:textId="3AADF27A" w:rsidR="00636B85" w:rsidRPr="00636B85" w:rsidRDefault="00636B85" w:rsidP="00636B85">
      <w:pPr>
        <w:pStyle w:val="Bibliography"/>
        <w:rPr>
          <w:rFonts w:ascii="Times New Roman" w:hAnsi="Times New Roman" w:cs="Times New Roman"/>
          <w:color w:val="000000" w:themeColor="text1"/>
          <w:shd w:val="clear" w:color="auto" w:fill="FFFFFF"/>
        </w:rPr>
      </w:pPr>
      <w:r w:rsidRPr="00636B85">
        <w:rPr>
          <w:rFonts w:ascii="Times New Roman" w:hAnsi="Times New Roman" w:cs="Times New Roman"/>
        </w:rPr>
        <w:t xml:space="preserve">Freire, P. (1993). </w:t>
      </w:r>
      <w:r w:rsidRPr="00636B85">
        <w:rPr>
          <w:rFonts w:ascii="Times New Roman" w:hAnsi="Times New Roman" w:cs="Times New Roman"/>
          <w:i/>
          <w:iCs/>
        </w:rPr>
        <w:t>Pedagogy of the oppressed</w:t>
      </w:r>
      <w:r w:rsidRPr="00636B85">
        <w:rPr>
          <w:rFonts w:ascii="Times New Roman" w:hAnsi="Times New Roman" w:cs="Times New Roman"/>
        </w:rPr>
        <w:t>. New York City, New York: Continuum.</w:t>
      </w:r>
    </w:p>
    <w:p w14:paraId="7B3AD703" w14:textId="59FCEB00" w:rsidR="007910D0" w:rsidRPr="007910D0" w:rsidRDefault="007910D0" w:rsidP="007910D0">
      <w:pPr>
        <w:spacing w:line="480" w:lineRule="auto"/>
        <w:rPr>
          <w:color w:val="000000" w:themeColor="text1"/>
          <w:u w:val="single"/>
        </w:rPr>
      </w:pPr>
      <w:r w:rsidRPr="00417F00">
        <w:rPr>
          <w:color w:val="000000" w:themeColor="text1"/>
          <w:shd w:val="clear" w:color="auto" w:fill="FFFFFF"/>
        </w:rPr>
        <w:t xml:space="preserve">Garrison, D. R., Anderson, T., &amp; Archer, W. (2000). Critical inquiry in a text-based </w:t>
      </w:r>
      <w:r w:rsidRPr="00417F00">
        <w:rPr>
          <w:color w:val="000000" w:themeColor="text1"/>
          <w:shd w:val="clear" w:color="auto" w:fill="FFFFFF"/>
        </w:rPr>
        <w:tab/>
      </w:r>
      <w:r w:rsidRPr="00771175">
        <w:rPr>
          <w:color w:val="000000" w:themeColor="text1"/>
          <w:shd w:val="clear" w:color="auto" w:fill="FFFFFF"/>
        </w:rPr>
        <w:t xml:space="preserve">environment: Computer conferencing in higher education model. </w:t>
      </w:r>
      <w:r w:rsidRPr="00771175">
        <w:rPr>
          <w:rStyle w:val="Emphasis"/>
          <w:color w:val="000000" w:themeColor="text1"/>
          <w:bdr w:val="none" w:sz="0" w:space="0" w:color="auto" w:frame="1"/>
          <w:shd w:val="clear" w:color="auto" w:fill="FFFFFF"/>
        </w:rPr>
        <w:t xml:space="preserve">The Internet and </w:t>
      </w:r>
      <w:r w:rsidRPr="00771175">
        <w:rPr>
          <w:rStyle w:val="Emphasis"/>
          <w:color w:val="000000" w:themeColor="text1"/>
          <w:bdr w:val="none" w:sz="0" w:space="0" w:color="auto" w:frame="1"/>
          <w:shd w:val="clear" w:color="auto" w:fill="FFFFFF"/>
        </w:rPr>
        <w:tab/>
        <w:t>Higher Education</w:t>
      </w:r>
      <w:r w:rsidRPr="00771175">
        <w:rPr>
          <w:color w:val="000000" w:themeColor="text1"/>
          <w:shd w:val="clear" w:color="auto" w:fill="FFFFFF"/>
        </w:rPr>
        <w:t xml:space="preserve">, </w:t>
      </w:r>
      <w:r w:rsidRPr="00771175">
        <w:rPr>
          <w:i/>
          <w:iCs/>
          <w:color w:val="000000" w:themeColor="text1"/>
          <w:shd w:val="clear" w:color="auto" w:fill="FFFFFF"/>
        </w:rPr>
        <w:t>2</w:t>
      </w:r>
      <w:r w:rsidRPr="00771175">
        <w:rPr>
          <w:color w:val="000000" w:themeColor="text1"/>
          <w:shd w:val="clear" w:color="auto" w:fill="FFFFFF"/>
        </w:rPr>
        <w:t xml:space="preserve">(2-3), 87-105. Retrieved from </w:t>
      </w:r>
      <w:r w:rsidRPr="00771175">
        <w:rPr>
          <w:color w:val="000000" w:themeColor="text1"/>
          <w:shd w:val="clear" w:color="auto" w:fill="FFFFFF"/>
        </w:rPr>
        <w:tab/>
      </w:r>
      <w:hyperlink r:id="rId32" w:history="1">
        <w:r w:rsidRPr="00771175">
          <w:rPr>
            <w:rStyle w:val="Hyperlink"/>
            <w:color w:val="000000" w:themeColor="text1"/>
            <w:u w:val="none"/>
          </w:rPr>
          <w:t>http://cde.athabascau.ca/coi_site/documents/Garrison_Anderson_Archer_Critical_Inquiry</w:t>
        </w:r>
        <w:r w:rsidRPr="00771175">
          <w:rPr>
            <w:rStyle w:val="Hyperlink"/>
            <w:color w:val="000000" w:themeColor="text1"/>
            <w:u w:val="none"/>
          </w:rPr>
          <w:tab/>
          <w:t>_model.pdf</w:t>
        </w:r>
      </w:hyperlink>
    </w:p>
    <w:p w14:paraId="3E73134A" w14:textId="77777777" w:rsidR="0066064C" w:rsidRDefault="00B84BF5" w:rsidP="0066064C">
      <w:pPr>
        <w:spacing w:line="480" w:lineRule="auto"/>
        <w:contextualSpacing/>
        <w:rPr>
          <w:rStyle w:val="Hyperlink"/>
          <w:color w:val="000000" w:themeColor="text1"/>
          <w:u w:val="none"/>
        </w:rPr>
      </w:pPr>
      <w:r w:rsidRPr="00022042">
        <w:rPr>
          <w:color w:val="000000" w:themeColor="text1"/>
        </w:rPr>
        <w:t xml:space="preserve">Gartner Hype Cycle: Interpreting technology hype (2019). Retrieved from </w:t>
      </w:r>
      <w:r w:rsidRPr="00022042">
        <w:rPr>
          <w:color w:val="000000" w:themeColor="text1"/>
        </w:rPr>
        <w:tab/>
      </w:r>
      <w:hyperlink r:id="rId33" w:history="1">
        <w:r w:rsidRPr="00022042">
          <w:rPr>
            <w:rStyle w:val="Hyperlink"/>
            <w:color w:val="000000" w:themeColor="text1"/>
            <w:u w:val="none"/>
          </w:rPr>
          <w:t>https://www.gartner.com/en/research/methodologies/gartner-hype-cycle</w:t>
        </w:r>
      </w:hyperlink>
    </w:p>
    <w:p w14:paraId="7527D14E" w14:textId="77777777" w:rsidR="0066064C" w:rsidRPr="0066064C" w:rsidRDefault="0095174E" w:rsidP="0066064C">
      <w:pPr>
        <w:spacing w:line="480" w:lineRule="auto"/>
        <w:contextualSpacing/>
        <w:rPr>
          <w:rStyle w:val="Hyperlink"/>
          <w:color w:val="000000" w:themeColor="text1"/>
          <w:u w:val="none"/>
        </w:rPr>
      </w:pPr>
      <w:r>
        <w:rPr>
          <w:rStyle w:val="Hyperlink"/>
          <w:color w:val="000000" w:themeColor="text1"/>
          <w:u w:val="none"/>
        </w:rPr>
        <w:t xml:space="preserve">Gerard, J., </w:t>
      </w:r>
      <w:r w:rsidRPr="0066064C">
        <w:rPr>
          <w:rStyle w:val="Hyperlink"/>
          <w:color w:val="000000" w:themeColor="text1"/>
          <w:u w:val="none"/>
        </w:rPr>
        <w:t xml:space="preserve">Goldie, S. (2016). Connectivism: A knowledge learning theory for the digital age? </w:t>
      </w:r>
      <w:r w:rsidR="0066064C" w:rsidRPr="0066064C">
        <w:rPr>
          <w:rStyle w:val="Hyperlink"/>
          <w:color w:val="000000" w:themeColor="text1"/>
          <w:u w:val="none"/>
        </w:rPr>
        <w:tab/>
      </w:r>
      <w:r w:rsidRPr="0066064C">
        <w:rPr>
          <w:rStyle w:val="Hyperlink"/>
          <w:i/>
          <w:iCs/>
          <w:color w:val="000000" w:themeColor="text1"/>
          <w:u w:val="none"/>
        </w:rPr>
        <w:t>Medical Teacher, 38</w:t>
      </w:r>
      <w:r w:rsidRPr="0066064C">
        <w:rPr>
          <w:rStyle w:val="Hyperlink"/>
          <w:color w:val="000000" w:themeColor="text1"/>
          <w:u w:val="none"/>
        </w:rPr>
        <w:t xml:space="preserve">(10), 1064-1069. </w:t>
      </w:r>
    </w:p>
    <w:p w14:paraId="069142CB" w14:textId="77777777" w:rsidR="00B42B73" w:rsidRPr="00B42B73" w:rsidRDefault="00514CFB" w:rsidP="00B42B73">
      <w:pPr>
        <w:spacing w:line="480" w:lineRule="auto"/>
        <w:ind w:firstLine="720"/>
        <w:contextualSpacing/>
        <w:rPr>
          <w:rStyle w:val="Hyperlink"/>
          <w:color w:val="000000" w:themeColor="text1"/>
          <w:u w:val="none"/>
        </w:rPr>
      </w:pPr>
      <w:hyperlink r:id="rId34" w:history="1">
        <w:r w:rsidR="0066064C" w:rsidRPr="00B42B73">
          <w:rPr>
            <w:rStyle w:val="Hyperlink"/>
            <w:color w:val="000000" w:themeColor="text1"/>
            <w:u w:val="none"/>
          </w:rPr>
          <w:t>https://doi-org.ezproxy.royalroads.ca/10.3109/0142159X.2016.1173661</w:t>
        </w:r>
      </w:hyperlink>
    </w:p>
    <w:p w14:paraId="306BA9CA" w14:textId="77777777" w:rsidR="00B42B73" w:rsidRPr="00B42B73" w:rsidRDefault="0016286C" w:rsidP="00B42B73">
      <w:pPr>
        <w:spacing w:line="480" w:lineRule="auto"/>
        <w:contextualSpacing/>
        <w:rPr>
          <w:color w:val="000000" w:themeColor="text1"/>
        </w:rPr>
      </w:pPr>
      <w:r w:rsidRPr="00B42B73">
        <w:rPr>
          <w:color w:val="000000" w:themeColor="text1"/>
        </w:rPr>
        <w:t xml:space="preserve">Government of Canada (2020). </w:t>
      </w:r>
      <w:r w:rsidR="00203AF6" w:rsidRPr="00B42B73">
        <w:rPr>
          <w:i/>
          <w:iCs/>
          <w:color w:val="000000" w:themeColor="text1"/>
        </w:rPr>
        <w:t xml:space="preserve">Tri-agency framework: Responsible conduct of research (2016). </w:t>
      </w:r>
      <w:r w:rsidR="00DA4144" w:rsidRPr="00B42B73">
        <w:rPr>
          <w:i/>
          <w:iCs/>
          <w:color w:val="000000" w:themeColor="text1"/>
        </w:rPr>
        <w:tab/>
      </w:r>
      <w:r w:rsidRPr="00B42B73">
        <w:rPr>
          <w:color w:val="000000" w:themeColor="text1"/>
        </w:rPr>
        <w:t xml:space="preserve">Retrieved from </w:t>
      </w:r>
      <w:hyperlink r:id="rId35" w:history="1">
        <w:r w:rsidR="00DA4144" w:rsidRPr="00B42B73">
          <w:rPr>
            <w:rStyle w:val="Hyperlink"/>
            <w:color w:val="000000" w:themeColor="text1"/>
          </w:rPr>
          <w:t>https://rcr.ethics.gc.ca/eng/framework-cadre.html</w:t>
        </w:r>
      </w:hyperlink>
    </w:p>
    <w:p w14:paraId="48B6B05B" w14:textId="32776777" w:rsidR="00B42B73" w:rsidRDefault="00846D5C" w:rsidP="00B42B73">
      <w:pPr>
        <w:spacing w:line="480" w:lineRule="auto"/>
        <w:contextualSpacing/>
        <w:rPr>
          <w:color w:val="000000" w:themeColor="text1"/>
        </w:rPr>
      </w:pPr>
      <w:r w:rsidRPr="00B42B73">
        <w:rPr>
          <w:color w:val="000000" w:themeColor="text1"/>
        </w:rPr>
        <w:lastRenderedPageBreak/>
        <w:t>Government of Canada. (20</w:t>
      </w:r>
      <w:r w:rsidR="00744084" w:rsidRPr="00B42B73">
        <w:rPr>
          <w:color w:val="000000" w:themeColor="text1"/>
        </w:rPr>
        <w:t>19</w:t>
      </w:r>
      <w:r w:rsidRPr="00B42B73">
        <w:rPr>
          <w:color w:val="000000" w:themeColor="text1"/>
        </w:rPr>
        <w:t xml:space="preserve">). </w:t>
      </w:r>
      <w:r w:rsidR="00BA29C5" w:rsidRPr="00B42B73">
        <w:rPr>
          <w:i/>
          <w:iCs/>
          <w:color w:val="000000" w:themeColor="text1"/>
        </w:rPr>
        <w:t xml:space="preserve">Tri-council policy statement: Ethical conduct for research </w:t>
      </w:r>
      <w:r w:rsidR="00BB4720" w:rsidRPr="00B42B73">
        <w:rPr>
          <w:i/>
          <w:iCs/>
          <w:color w:val="000000" w:themeColor="text1"/>
        </w:rPr>
        <w:tab/>
      </w:r>
      <w:r w:rsidR="00BA29C5" w:rsidRPr="00B42B73">
        <w:rPr>
          <w:i/>
          <w:iCs/>
          <w:color w:val="000000" w:themeColor="text1"/>
        </w:rPr>
        <w:t xml:space="preserve">involving humans – TCPS 2 (2018): Chapter 1: Importance of research and research </w:t>
      </w:r>
      <w:r w:rsidR="00BB4720" w:rsidRPr="00B42B73">
        <w:rPr>
          <w:i/>
          <w:iCs/>
          <w:color w:val="000000" w:themeColor="text1"/>
        </w:rPr>
        <w:tab/>
      </w:r>
      <w:r w:rsidR="00BA29C5" w:rsidRPr="00B42B73">
        <w:rPr>
          <w:i/>
          <w:iCs/>
          <w:color w:val="000000" w:themeColor="text1"/>
        </w:rPr>
        <w:t xml:space="preserve">ethics. </w:t>
      </w:r>
      <w:r w:rsidRPr="00B42B73">
        <w:rPr>
          <w:color w:val="000000" w:themeColor="text1"/>
        </w:rPr>
        <w:t xml:space="preserve">Retrieved from </w:t>
      </w:r>
      <w:hyperlink r:id="rId36" w:history="1">
        <w:r w:rsidR="00FD6A57" w:rsidRPr="00B42B73">
          <w:rPr>
            <w:rStyle w:val="Hyperlink"/>
            <w:color w:val="000000" w:themeColor="text1"/>
            <w:u w:val="none"/>
          </w:rPr>
          <w:t>https://ethics.gc.ca/eng/tcps2-eptc2_2018_chapter1-</w:t>
        </w:r>
      </w:hyperlink>
      <w:r w:rsidR="00BB4720" w:rsidRPr="00B42B73">
        <w:rPr>
          <w:color w:val="000000" w:themeColor="text1"/>
        </w:rPr>
        <w:tab/>
      </w:r>
      <w:r w:rsidRPr="00B42B73">
        <w:rPr>
          <w:color w:val="000000" w:themeColor="text1"/>
        </w:rPr>
        <w:t>chapitre1.html#a</w:t>
      </w:r>
    </w:p>
    <w:p w14:paraId="29C90B16" w14:textId="6FDCD29A" w:rsidR="00523EF3" w:rsidRPr="00B42B73" w:rsidRDefault="00523EF3" w:rsidP="00760F45">
      <w:pPr>
        <w:spacing w:line="480" w:lineRule="auto"/>
        <w:contextualSpacing/>
        <w:rPr>
          <w:color w:val="000000" w:themeColor="text1"/>
        </w:rPr>
      </w:pPr>
      <w:r>
        <w:rPr>
          <w:color w:val="000000" w:themeColor="text1"/>
        </w:rPr>
        <w:t xml:space="preserve">Government of Ontario. </w:t>
      </w:r>
      <w:r w:rsidR="00577F45">
        <w:rPr>
          <w:color w:val="000000" w:themeColor="text1"/>
        </w:rPr>
        <w:t>(2020a)</w:t>
      </w:r>
      <w:r>
        <w:rPr>
          <w:color w:val="000000" w:themeColor="text1"/>
        </w:rPr>
        <w:t xml:space="preserve">. </w:t>
      </w:r>
      <w:r w:rsidRPr="00523EF3">
        <w:rPr>
          <w:i/>
          <w:iCs/>
          <w:color w:val="000000" w:themeColor="text1"/>
        </w:rPr>
        <w:t>COVID-19: Provincewide shutdown</w:t>
      </w:r>
      <w:r>
        <w:rPr>
          <w:color w:val="000000" w:themeColor="text1"/>
        </w:rPr>
        <w:t xml:space="preserve">. Retrieved from </w:t>
      </w:r>
      <w:r w:rsidR="00760F45">
        <w:rPr>
          <w:color w:val="000000" w:themeColor="text1"/>
        </w:rPr>
        <w:tab/>
      </w:r>
      <w:r w:rsidRPr="00523EF3">
        <w:rPr>
          <w:color w:val="000000" w:themeColor="text1"/>
        </w:rPr>
        <w:t>https://www.ontario.ca/page/covid-19-provincewide-shutdown</w:t>
      </w:r>
    </w:p>
    <w:p w14:paraId="307B27C3" w14:textId="0646E307" w:rsidR="007910D0" w:rsidRPr="00B42B73" w:rsidRDefault="007910D0" w:rsidP="00B42B73">
      <w:pPr>
        <w:spacing w:line="480" w:lineRule="auto"/>
        <w:contextualSpacing/>
        <w:rPr>
          <w:color w:val="000000" w:themeColor="text1"/>
        </w:rPr>
      </w:pPr>
      <w:r w:rsidRPr="00B42B73">
        <w:rPr>
          <w:color w:val="000000" w:themeColor="text1"/>
        </w:rPr>
        <w:t xml:space="preserve">Government of Ontario. </w:t>
      </w:r>
      <w:r w:rsidR="00577F45">
        <w:rPr>
          <w:color w:val="000000" w:themeColor="text1"/>
        </w:rPr>
        <w:t>(2020b)</w:t>
      </w:r>
      <w:r w:rsidRPr="00B42B73">
        <w:rPr>
          <w:color w:val="000000" w:themeColor="text1"/>
        </w:rPr>
        <w:t xml:space="preserve">. </w:t>
      </w:r>
      <w:r w:rsidRPr="00B42B73">
        <w:rPr>
          <w:i/>
          <w:iCs/>
          <w:color w:val="000000" w:themeColor="text1"/>
        </w:rPr>
        <w:t xml:space="preserve">Parent engagement: Encouraging parent involvement in </w:t>
      </w:r>
      <w:r w:rsidRPr="00B42B73">
        <w:rPr>
          <w:i/>
          <w:iCs/>
          <w:color w:val="000000" w:themeColor="text1"/>
        </w:rPr>
        <w:tab/>
        <w:t xml:space="preserve">schools. </w:t>
      </w:r>
      <w:r w:rsidRPr="00B42B73">
        <w:rPr>
          <w:color w:val="000000" w:themeColor="text1"/>
        </w:rPr>
        <w:t>Retrieved from http://www.edu.gov.on.ca/eng/parents/involvement/</w:t>
      </w:r>
    </w:p>
    <w:p w14:paraId="3C1298C2" w14:textId="50BC1312" w:rsidR="007910D0" w:rsidRPr="007910D0" w:rsidRDefault="007910D0" w:rsidP="00DC6AA8">
      <w:pPr>
        <w:pStyle w:val="Bibliography"/>
        <w:contextualSpacing/>
        <w:rPr>
          <w:rFonts w:ascii="Times New Roman" w:hAnsi="Times New Roman" w:cs="Times New Roman"/>
          <w:color w:val="000000" w:themeColor="text1"/>
        </w:rPr>
      </w:pPr>
      <w:r w:rsidRPr="00361BF3">
        <w:rPr>
          <w:rFonts w:ascii="Times New Roman" w:hAnsi="Times New Roman" w:cs="Times New Roman"/>
          <w:color w:val="000000" w:themeColor="text1"/>
        </w:rPr>
        <w:t xml:space="preserve">Government of Ontario. </w:t>
      </w:r>
      <w:r w:rsidR="00577F45">
        <w:rPr>
          <w:rFonts w:ascii="Times New Roman" w:hAnsi="Times New Roman" w:cs="Times New Roman"/>
          <w:color w:val="000000" w:themeColor="text1"/>
        </w:rPr>
        <w:t>(2020c)</w:t>
      </w:r>
      <w:r w:rsidRPr="00361BF3">
        <w:rPr>
          <w:rFonts w:ascii="Times New Roman" w:hAnsi="Times New Roman" w:cs="Times New Roman"/>
          <w:color w:val="000000" w:themeColor="text1"/>
        </w:rPr>
        <w:t xml:space="preserve">. </w:t>
      </w:r>
      <w:r w:rsidRPr="00361BF3">
        <w:rPr>
          <w:rFonts w:ascii="Times New Roman" w:hAnsi="Times New Roman" w:cs="Times New Roman"/>
          <w:i/>
          <w:iCs/>
          <w:color w:val="000000" w:themeColor="text1"/>
        </w:rPr>
        <w:t>Preparing students for the future.</w:t>
      </w:r>
      <w:r w:rsidRPr="00361BF3">
        <w:rPr>
          <w:rFonts w:ascii="Times New Roman" w:hAnsi="Times New Roman" w:cs="Times New Roman"/>
          <w:color w:val="000000" w:themeColor="text1"/>
        </w:rPr>
        <w:t xml:space="preserve"> Retrieved from </w:t>
      </w:r>
      <w:hyperlink r:id="rId37" w:history="1">
        <w:r w:rsidRPr="00361BF3">
          <w:rPr>
            <w:rStyle w:val="Hyperlink"/>
            <w:rFonts w:ascii="Times New Roman" w:hAnsi="Times New Roman" w:cs="Times New Roman"/>
            <w:color w:val="000000" w:themeColor="text1"/>
            <w:u w:val="none"/>
          </w:rPr>
          <w:t>https://www.ontario.ca/page/preparing-students-future</w:t>
        </w:r>
      </w:hyperlink>
    </w:p>
    <w:p w14:paraId="368D8C19" w14:textId="77777777" w:rsidR="00A33217" w:rsidRDefault="000455AD" w:rsidP="000455AD">
      <w:pPr>
        <w:spacing w:line="480" w:lineRule="auto"/>
        <w:rPr>
          <w:color w:val="000000" w:themeColor="text1"/>
        </w:rPr>
      </w:pPr>
      <w:r w:rsidRPr="00513F6C">
        <w:rPr>
          <w:color w:val="000000" w:themeColor="text1"/>
        </w:rPr>
        <w:t xml:space="preserve">Grant, C., &amp; Osanloo, A. (2014). Understanding, selecting, and integrating a theoretical </w:t>
      </w:r>
      <w:r w:rsidRPr="00513F6C">
        <w:rPr>
          <w:color w:val="000000" w:themeColor="text1"/>
        </w:rPr>
        <w:tab/>
        <w:t xml:space="preserve">framework in dissertation research: Creating the blueprint for your </w:t>
      </w:r>
      <w:r w:rsidRPr="00513F6C">
        <w:rPr>
          <w:color w:val="000000" w:themeColor="text1"/>
        </w:rPr>
        <w:tab/>
        <w:t>‘house’. </w:t>
      </w:r>
      <w:r w:rsidRPr="00513F6C">
        <w:rPr>
          <w:rStyle w:val="Emphasis"/>
          <w:color w:val="000000" w:themeColor="text1"/>
        </w:rPr>
        <w:t xml:space="preserve">Administrative </w:t>
      </w:r>
      <w:r>
        <w:rPr>
          <w:rStyle w:val="Emphasis"/>
          <w:color w:val="000000" w:themeColor="text1"/>
        </w:rPr>
        <w:tab/>
      </w:r>
      <w:r w:rsidRPr="00513F6C">
        <w:rPr>
          <w:rStyle w:val="Emphasis"/>
          <w:color w:val="000000" w:themeColor="text1"/>
        </w:rPr>
        <w:t>Issues Journal: Connecting Education, Practice, and Research, </w:t>
      </w:r>
      <w:r w:rsidRPr="00513F6C">
        <w:rPr>
          <w:color w:val="000000" w:themeColor="text1"/>
        </w:rPr>
        <w:t>4(2), 12-26</w:t>
      </w:r>
      <w:r w:rsidRPr="00513F6C">
        <w:rPr>
          <w:rStyle w:val="Emphasis"/>
          <w:color w:val="000000" w:themeColor="text1"/>
        </w:rPr>
        <w:t>. </w:t>
      </w:r>
      <w:r w:rsidRPr="00513F6C">
        <w:rPr>
          <w:color w:val="000000" w:themeColor="text1"/>
        </w:rPr>
        <w:t xml:space="preserve">DOI: </w:t>
      </w:r>
      <w:r>
        <w:rPr>
          <w:color w:val="000000" w:themeColor="text1"/>
        </w:rPr>
        <w:tab/>
      </w:r>
      <w:r w:rsidRPr="00513F6C">
        <w:rPr>
          <w:color w:val="000000" w:themeColor="text1"/>
        </w:rPr>
        <w:t>10.5929/2014.4.2.9.</w:t>
      </w:r>
    </w:p>
    <w:p w14:paraId="3F7D37A6" w14:textId="739B8CD2" w:rsidR="00A33217" w:rsidRDefault="00A33217" w:rsidP="00A33217">
      <w:pPr>
        <w:spacing w:line="480" w:lineRule="auto"/>
        <w:rPr>
          <w:color w:val="000000" w:themeColor="text1"/>
        </w:rPr>
      </w:pPr>
      <w:r>
        <w:rPr>
          <w:color w:val="000000" w:themeColor="text1"/>
        </w:rPr>
        <w:t xml:space="preserve">Guru, M. (2018). </w:t>
      </w:r>
      <w:r>
        <w:rPr>
          <w:i/>
          <w:iCs/>
          <w:color w:val="000000" w:themeColor="text1"/>
        </w:rPr>
        <w:t>The edtech advocate’s guide to leading change in schools</w:t>
      </w:r>
      <w:r>
        <w:rPr>
          <w:color w:val="000000" w:themeColor="text1"/>
        </w:rPr>
        <w:t xml:space="preserve">. Portland, Oregon: </w:t>
      </w:r>
      <w:r>
        <w:rPr>
          <w:color w:val="000000" w:themeColor="text1"/>
        </w:rPr>
        <w:tab/>
        <w:t>International Society for Technology in Education.</w:t>
      </w:r>
    </w:p>
    <w:p w14:paraId="3176474E" w14:textId="5807AD0A" w:rsidR="00E3262F" w:rsidRPr="00E3262F" w:rsidRDefault="00E3262F" w:rsidP="00E3262F">
      <w:pPr>
        <w:spacing w:line="480" w:lineRule="auto"/>
        <w:rPr>
          <w:i/>
          <w:iCs/>
          <w:color w:val="000000" w:themeColor="text1"/>
        </w:rPr>
      </w:pPr>
      <w:r>
        <w:rPr>
          <w:color w:val="000000" w:themeColor="text1"/>
        </w:rPr>
        <w:t xml:space="preserve">Hammond, S. (2020). Our message to Government: Eliminate EQAO (From the president). </w:t>
      </w:r>
      <w:r>
        <w:rPr>
          <w:color w:val="000000" w:themeColor="text1"/>
        </w:rPr>
        <w:tab/>
      </w:r>
      <w:r>
        <w:rPr>
          <w:i/>
          <w:iCs/>
          <w:color w:val="000000" w:themeColor="text1"/>
        </w:rPr>
        <w:t>Elementary Teachers’ Federation (ETFO) Voice</w:t>
      </w:r>
      <w:r>
        <w:rPr>
          <w:color w:val="000000" w:themeColor="text1"/>
        </w:rPr>
        <w:t>. Retrieved from</w:t>
      </w:r>
      <w:r>
        <w:rPr>
          <w:i/>
          <w:iCs/>
          <w:color w:val="000000" w:themeColor="text1"/>
        </w:rPr>
        <w:t xml:space="preserve"> </w:t>
      </w:r>
      <w:r>
        <w:rPr>
          <w:i/>
          <w:iCs/>
          <w:color w:val="000000" w:themeColor="text1"/>
        </w:rPr>
        <w:tab/>
      </w:r>
      <w:r w:rsidRPr="00E3262F">
        <w:rPr>
          <w:i/>
          <w:iCs/>
          <w:color w:val="000000" w:themeColor="text1"/>
        </w:rPr>
        <w:t>http://etfovoice.ca/node/351</w:t>
      </w:r>
    </w:p>
    <w:p w14:paraId="6F075A44" w14:textId="0AC6DBB2" w:rsidR="00062F37" w:rsidRDefault="00B84BF5" w:rsidP="00361BF3">
      <w:pPr>
        <w:pStyle w:val="dx-doi"/>
        <w:spacing w:before="0" w:beforeAutospacing="0" w:after="0" w:afterAutospacing="0" w:line="480" w:lineRule="auto"/>
        <w:contextualSpacing/>
        <w:rPr>
          <w:rStyle w:val="Hyperlink"/>
          <w:color w:val="000000" w:themeColor="text1"/>
          <w:u w:val="none"/>
        </w:rPr>
      </w:pPr>
      <w:r w:rsidRPr="00022042">
        <w:rPr>
          <w:color w:val="000000" w:themeColor="text1"/>
          <w:shd w:val="clear" w:color="auto" w:fill="FFFFFF"/>
        </w:rPr>
        <w:t>Hargittai, E., &amp; Walejko, G. (2008). </w:t>
      </w:r>
      <w:hyperlink r:id="rId38" w:tgtFrame="_blank" w:history="1">
        <w:r w:rsidRPr="00022042">
          <w:rPr>
            <w:color w:val="000000" w:themeColor="text1"/>
            <w:shd w:val="clear" w:color="auto" w:fill="FFFFFF"/>
          </w:rPr>
          <w:t xml:space="preserve">The Participation Divide: Content creation and sharing in </w:t>
        </w:r>
        <w:r w:rsidRPr="00022042">
          <w:rPr>
            <w:color w:val="000000" w:themeColor="text1"/>
            <w:shd w:val="clear" w:color="auto" w:fill="FFFFFF"/>
          </w:rPr>
          <w:tab/>
          <w:t>the digital age</w:t>
        </w:r>
      </w:hyperlink>
      <w:r w:rsidRPr="00022042">
        <w:rPr>
          <w:color w:val="000000" w:themeColor="text1"/>
          <w:shd w:val="clear" w:color="auto" w:fill="FFFFFF"/>
        </w:rPr>
        <w:t>. </w:t>
      </w:r>
      <w:r w:rsidRPr="00022042">
        <w:rPr>
          <w:i/>
          <w:iCs/>
          <w:color w:val="000000" w:themeColor="text1"/>
          <w:shd w:val="clear" w:color="auto" w:fill="FFFFFF"/>
        </w:rPr>
        <w:t>Information, Community and Society</w:t>
      </w:r>
      <w:r w:rsidRPr="00022042">
        <w:rPr>
          <w:color w:val="000000" w:themeColor="text1"/>
          <w:shd w:val="clear" w:color="auto" w:fill="FFFFFF"/>
        </w:rPr>
        <w:t>, </w:t>
      </w:r>
      <w:r w:rsidRPr="00022042">
        <w:rPr>
          <w:i/>
          <w:iCs/>
          <w:color w:val="000000" w:themeColor="text1"/>
          <w:shd w:val="clear" w:color="auto" w:fill="FFFFFF"/>
        </w:rPr>
        <w:t>11</w:t>
      </w:r>
      <w:r w:rsidRPr="00022042">
        <w:rPr>
          <w:color w:val="000000" w:themeColor="text1"/>
          <w:shd w:val="clear" w:color="auto" w:fill="FFFFFF"/>
        </w:rPr>
        <w:t xml:space="preserve">(2), 239-256. </w:t>
      </w:r>
      <w:hyperlink w:history="1">
        <w:r w:rsidRPr="00022042">
          <w:rPr>
            <w:rStyle w:val="Hyperlink"/>
            <w:color w:val="000000" w:themeColor="text1"/>
            <w:u w:val="none"/>
          </w:rPr>
          <w:t>https://doi-</w:t>
        </w:r>
        <w:r w:rsidRPr="00022042">
          <w:rPr>
            <w:rStyle w:val="Hyperlink"/>
            <w:color w:val="000000" w:themeColor="text1"/>
            <w:u w:val="none"/>
          </w:rPr>
          <w:tab/>
          <w:t>org.ezproxy.royalroads.ca/10.1080/13691180801946150</w:t>
        </w:r>
      </w:hyperlink>
    </w:p>
    <w:p w14:paraId="26EFCF6D" w14:textId="49C58AB2" w:rsidR="00420889" w:rsidRDefault="00B84BF5" w:rsidP="00420889">
      <w:pPr>
        <w:pStyle w:val="Bibliography"/>
        <w:rPr>
          <w:rFonts w:ascii="Times New Roman" w:hAnsi="Times New Roman" w:cs="Times New Roman"/>
          <w:color w:val="000000" w:themeColor="text1"/>
          <w:lang w:val="en-US"/>
        </w:rPr>
      </w:pPr>
      <w:r w:rsidRPr="00760EDD">
        <w:rPr>
          <w:rFonts w:ascii="Times New Roman" w:hAnsi="Times New Roman" w:cs="Times New Roman"/>
          <w:color w:val="000000" w:themeColor="text1"/>
          <w:lang w:val="en-US"/>
        </w:rPr>
        <w:lastRenderedPageBreak/>
        <w:t>Howard, P. G. (2018). Twenty-</w:t>
      </w:r>
      <w:r w:rsidR="0041079F">
        <w:rPr>
          <w:rFonts w:ascii="Times New Roman" w:hAnsi="Times New Roman" w:cs="Times New Roman"/>
          <w:color w:val="000000" w:themeColor="text1"/>
          <w:lang w:val="en-US"/>
        </w:rPr>
        <w:t>f</w:t>
      </w:r>
      <w:r w:rsidRPr="00760EDD">
        <w:rPr>
          <w:rFonts w:ascii="Times New Roman" w:hAnsi="Times New Roman" w:cs="Times New Roman"/>
          <w:color w:val="000000" w:themeColor="text1"/>
          <w:lang w:val="en-US"/>
        </w:rPr>
        <w:t xml:space="preserve">irst </w:t>
      </w:r>
      <w:r w:rsidR="0041079F">
        <w:rPr>
          <w:rFonts w:ascii="Times New Roman" w:hAnsi="Times New Roman" w:cs="Times New Roman"/>
          <w:color w:val="000000" w:themeColor="text1"/>
          <w:lang w:val="en-US"/>
        </w:rPr>
        <w:t>c</w:t>
      </w:r>
      <w:r w:rsidRPr="00760EDD">
        <w:rPr>
          <w:rFonts w:ascii="Times New Roman" w:hAnsi="Times New Roman" w:cs="Times New Roman"/>
          <w:color w:val="000000" w:themeColor="text1"/>
          <w:lang w:val="en-US"/>
        </w:rPr>
        <w:t xml:space="preserve">entury </w:t>
      </w:r>
      <w:r w:rsidR="0041079F">
        <w:rPr>
          <w:rFonts w:ascii="Times New Roman" w:hAnsi="Times New Roman" w:cs="Times New Roman"/>
          <w:color w:val="000000" w:themeColor="text1"/>
          <w:lang w:val="en-US"/>
        </w:rPr>
        <w:t>l</w:t>
      </w:r>
      <w:r w:rsidRPr="00760EDD">
        <w:rPr>
          <w:rFonts w:ascii="Times New Roman" w:hAnsi="Times New Roman" w:cs="Times New Roman"/>
          <w:color w:val="000000" w:themeColor="text1"/>
          <w:lang w:val="en-US"/>
        </w:rPr>
        <w:t xml:space="preserve">earning as a </w:t>
      </w:r>
      <w:r w:rsidR="0041079F">
        <w:rPr>
          <w:rFonts w:ascii="Times New Roman" w:hAnsi="Times New Roman" w:cs="Times New Roman"/>
          <w:color w:val="000000" w:themeColor="text1"/>
          <w:lang w:val="en-US"/>
        </w:rPr>
        <w:t>r</w:t>
      </w:r>
      <w:r w:rsidRPr="00760EDD">
        <w:rPr>
          <w:rFonts w:ascii="Times New Roman" w:hAnsi="Times New Roman" w:cs="Times New Roman"/>
          <w:color w:val="000000" w:themeColor="text1"/>
          <w:lang w:val="en-US"/>
        </w:rPr>
        <w:t xml:space="preserve">adical </w:t>
      </w:r>
      <w:r w:rsidR="0041079F">
        <w:rPr>
          <w:rFonts w:ascii="Times New Roman" w:hAnsi="Times New Roman" w:cs="Times New Roman"/>
          <w:color w:val="000000" w:themeColor="text1"/>
          <w:lang w:val="en-US"/>
        </w:rPr>
        <w:t>r</w:t>
      </w:r>
      <w:r w:rsidRPr="00760EDD">
        <w:rPr>
          <w:rFonts w:ascii="Times New Roman" w:hAnsi="Times New Roman" w:cs="Times New Roman"/>
          <w:color w:val="000000" w:themeColor="text1"/>
          <w:lang w:val="en-US"/>
        </w:rPr>
        <w:t>e-</w:t>
      </w:r>
      <w:r w:rsidR="0041079F">
        <w:rPr>
          <w:rFonts w:ascii="Times New Roman" w:hAnsi="Times New Roman" w:cs="Times New Roman"/>
          <w:color w:val="000000" w:themeColor="text1"/>
          <w:lang w:val="en-US"/>
        </w:rPr>
        <w:t>t</w:t>
      </w:r>
      <w:r w:rsidRPr="00760EDD">
        <w:rPr>
          <w:rFonts w:ascii="Times New Roman" w:hAnsi="Times New Roman" w:cs="Times New Roman"/>
          <w:color w:val="000000" w:themeColor="text1"/>
          <w:lang w:val="en-US"/>
        </w:rPr>
        <w:t xml:space="preserve">hinking of </w:t>
      </w:r>
      <w:r w:rsidR="0041079F">
        <w:rPr>
          <w:rFonts w:ascii="Times New Roman" w:hAnsi="Times New Roman" w:cs="Times New Roman"/>
          <w:color w:val="000000" w:themeColor="text1"/>
          <w:lang w:val="en-US"/>
        </w:rPr>
        <w:t>e</w:t>
      </w:r>
      <w:r w:rsidRPr="00760EDD">
        <w:rPr>
          <w:rFonts w:ascii="Times New Roman" w:hAnsi="Times New Roman" w:cs="Times New Roman"/>
          <w:color w:val="000000" w:themeColor="text1"/>
          <w:lang w:val="en-US"/>
        </w:rPr>
        <w:t xml:space="preserve">ducation in the </w:t>
      </w:r>
      <w:r w:rsidR="0041079F">
        <w:rPr>
          <w:rFonts w:ascii="Times New Roman" w:hAnsi="Times New Roman" w:cs="Times New Roman"/>
          <w:color w:val="000000" w:themeColor="text1"/>
          <w:lang w:val="en-US"/>
        </w:rPr>
        <w:t>s</w:t>
      </w:r>
      <w:r w:rsidRPr="00760EDD">
        <w:rPr>
          <w:rFonts w:ascii="Times New Roman" w:hAnsi="Times New Roman" w:cs="Times New Roman"/>
          <w:color w:val="000000" w:themeColor="text1"/>
          <w:lang w:val="en-US"/>
        </w:rPr>
        <w:t xml:space="preserve">ervice of </w:t>
      </w:r>
      <w:r w:rsidR="0041079F">
        <w:rPr>
          <w:rFonts w:ascii="Times New Roman" w:hAnsi="Times New Roman" w:cs="Times New Roman"/>
          <w:color w:val="000000" w:themeColor="text1"/>
          <w:lang w:val="en-US"/>
        </w:rPr>
        <w:t>l</w:t>
      </w:r>
      <w:r w:rsidRPr="00760EDD">
        <w:rPr>
          <w:rFonts w:ascii="Times New Roman" w:hAnsi="Times New Roman" w:cs="Times New Roman"/>
          <w:color w:val="000000" w:themeColor="text1"/>
          <w:lang w:val="en-US"/>
        </w:rPr>
        <w:t xml:space="preserve">ife. </w:t>
      </w:r>
      <w:r w:rsidRPr="00760EDD">
        <w:rPr>
          <w:rFonts w:ascii="Times New Roman" w:hAnsi="Times New Roman" w:cs="Times New Roman"/>
          <w:i/>
          <w:iCs/>
          <w:color w:val="000000" w:themeColor="text1"/>
          <w:lang w:val="en-US"/>
        </w:rPr>
        <w:t>Education Sciences</w:t>
      </w:r>
      <w:r w:rsidRPr="00760EDD">
        <w:rPr>
          <w:rFonts w:ascii="Times New Roman" w:hAnsi="Times New Roman" w:cs="Times New Roman"/>
          <w:color w:val="000000" w:themeColor="text1"/>
          <w:lang w:val="en-US"/>
        </w:rPr>
        <w:t xml:space="preserve">, </w:t>
      </w:r>
      <w:r w:rsidRPr="00760EDD">
        <w:rPr>
          <w:rFonts w:ascii="Times New Roman" w:hAnsi="Times New Roman" w:cs="Times New Roman"/>
          <w:i/>
          <w:iCs/>
          <w:color w:val="000000" w:themeColor="text1"/>
          <w:lang w:val="en-US"/>
        </w:rPr>
        <w:t>8</w:t>
      </w:r>
      <w:r w:rsidRPr="00760EDD">
        <w:rPr>
          <w:rFonts w:ascii="Times New Roman" w:hAnsi="Times New Roman" w:cs="Times New Roman"/>
          <w:color w:val="000000" w:themeColor="text1"/>
          <w:lang w:val="en-US"/>
        </w:rPr>
        <w:t>(4), 189. doi: 10.3390/educsci8040189</w:t>
      </w:r>
    </w:p>
    <w:p w14:paraId="322F8058" w14:textId="5E636A3F" w:rsidR="00420889" w:rsidRPr="00420889" w:rsidRDefault="00420889" w:rsidP="00420889">
      <w:pPr>
        <w:pStyle w:val="Bibliography"/>
        <w:rPr>
          <w:rFonts w:ascii="Times New Roman" w:hAnsi="Times New Roman" w:cs="Times New Roman"/>
          <w:color w:val="000000" w:themeColor="text1"/>
          <w:lang w:val="en-US"/>
        </w:rPr>
      </w:pPr>
      <w:r w:rsidRPr="00420889">
        <w:rPr>
          <w:rFonts w:ascii="Times New Roman" w:hAnsi="Times New Roman" w:cs="Times New Roman"/>
          <w:color w:val="000000" w:themeColor="text1"/>
          <w:shd w:val="clear" w:color="auto" w:fill="FFFFFF"/>
        </w:rPr>
        <w:t>Jang, E. E., &amp; Sinclair, J. (2018). Ontario’s educational assessment policy and practice: a double-edged sword? </w:t>
      </w:r>
      <w:r w:rsidRPr="00420889">
        <w:rPr>
          <w:rFonts w:ascii="Times New Roman" w:hAnsi="Times New Roman" w:cs="Times New Roman"/>
          <w:i/>
          <w:iCs/>
          <w:color w:val="000000" w:themeColor="text1"/>
          <w:shd w:val="clear" w:color="auto" w:fill="FFFFFF"/>
        </w:rPr>
        <w:t>Assessment in Education: Principles, Policy &amp; Practice</w:t>
      </w:r>
      <w:r w:rsidRPr="00420889">
        <w:rPr>
          <w:rFonts w:ascii="Times New Roman" w:hAnsi="Times New Roman" w:cs="Times New Roman"/>
          <w:color w:val="000000" w:themeColor="text1"/>
          <w:shd w:val="clear" w:color="auto" w:fill="FFFFFF"/>
        </w:rPr>
        <w:t>, </w:t>
      </w:r>
      <w:r w:rsidRPr="00420889">
        <w:rPr>
          <w:rFonts w:ascii="Times New Roman" w:hAnsi="Times New Roman" w:cs="Times New Roman"/>
          <w:i/>
          <w:iCs/>
          <w:color w:val="000000" w:themeColor="text1"/>
          <w:shd w:val="clear" w:color="auto" w:fill="FFFFFF"/>
        </w:rPr>
        <w:t>25</w:t>
      </w:r>
      <w:r w:rsidRPr="00420889">
        <w:rPr>
          <w:rFonts w:ascii="Times New Roman" w:hAnsi="Times New Roman" w:cs="Times New Roman"/>
          <w:color w:val="000000" w:themeColor="text1"/>
          <w:shd w:val="clear" w:color="auto" w:fill="FFFFFF"/>
        </w:rPr>
        <w:t>(6), 655–677. https://doi-org.ezproxy.royalroads.ca/10.1080/0969594X.2017.1329705</w:t>
      </w:r>
    </w:p>
    <w:p w14:paraId="6EB97A36" w14:textId="77777777" w:rsidR="00760EDD" w:rsidRPr="00760EDD" w:rsidRDefault="00B84BF5" w:rsidP="00760EDD">
      <w:pPr>
        <w:spacing w:line="480" w:lineRule="auto"/>
        <w:rPr>
          <w:rStyle w:val="Hyperlink"/>
          <w:color w:val="000000" w:themeColor="text1"/>
          <w:u w:val="none"/>
        </w:rPr>
      </w:pPr>
      <w:r w:rsidRPr="00760EDD">
        <w:rPr>
          <w:color w:val="000000" w:themeColor="text1"/>
          <w:shd w:val="clear" w:color="auto" w:fill="FFFFFF"/>
        </w:rPr>
        <w:t>Jenkins, H. (2009).  </w:t>
      </w:r>
      <w:hyperlink r:id="rId39" w:tgtFrame="_blank" w:history="1">
        <w:r w:rsidRPr="00760EDD">
          <w:rPr>
            <w:i/>
            <w:iCs/>
            <w:color w:val="000000" w:themeColor="text1"/>
          </w:rPr>
          <w:t xml:space="preserve">Confronting the challenges of participatory culture: Media education for the </w:t>
        </w:r>
        <w:r w:rsidRPr="00760EDD">
          <w:rPr>
            <w:i/>
            <w:iCs/>
            <w:color w:val="000000" w:themeColor="text1"/>
          </w:rPr>
          <w:tab/>
          <w:t>21st century</w:t>
        </w:r>
      </w:hyperlink>
      <w:r w:rsidRPr="00760EDD">
        <w:rPr>
          <w:color w:val="000000" w:themeColor="text1"/>
          <w:shd w:val="clear" w:color="auto" w:fill="FFFFFF"/>
        </w:rPr>
        <w:t xml:space="preserve">. Retrieved from </w:t>
      </w:r>
      <w:r w:rsidRPr="00760EDD">
        <w:rPr>
          <w:color w:val="000000" w:themeColor="text1"/>
          <w:shd w:val="clear" w:color="auto" w:fill="FFFFFF"/>
        </w:rPr>
        <w:tab/>
      </w:r>
      <w:hyperlink r:id="rId40" w:history="1">
        <w:r w:rsidRPr="00760EDD">
          <w:rPr>
            <w:rStyle w:val="Hyperlink"/>
            <w:color w:val="000000" w:themeColor="text1"/>
            <w:u w:val="none"/>
          </w:rPr>
          <w:t>https://www.dropbox.com/s/co9mdasoh8r1ew7/8435.pdf?dl=0</w:t>
        </w:r>
      </w:hyperlink>
    </w:p>
    <w:p w14:paraId="02230A9D" w14:textId="52A1D418" w:rsidR="00AF20B2" w:rsidRDefault="00361BF3" w:rsidP="00AF20B2">
      <w:pPr>
        <w:spacing w:line="480" w:lineRule="auto"/>
        <w:rPr>
          <w:rStyle w:val="Hyperlink"/>
          <w:color w:val="000000" w:themeColor="text1"/>
          <w:spacing w:val="2"/>
          <w:u w:val="none"/>
          <w:shd w:val="clear" w:color="auto" w:fill="FCFCFC"/>
        </w:rPr>
      </w:pPr>
      <w:r w:rsidRPr="00760EDD">
        <w:rPr>
          <w:color w:val="000000" w:themeColor="text1"/>
          <w:spacing w:val="2"/>
          <w:shd w:val="clear" w:color="auto" w:fill="FCFCFC"/>
        </w:rPr>
        <w:t>Jensen, J., Taylor, N., &amp; Fisher, S. (2010). </w:t>
      </w:r>
      <w:r w:rsidRPr="00760EDD">
        <w:rPr>
          <w:rStyle w:val="Emphasis"/>
          <w:color w:val="000000" w:themeColor="text1"/>
          <w:spacing w:val="2"/>
          <w:shd w:val="clear" w:color="auto" w:fill="FCFCFC"/>
        </w:rPr>
        <w:t xml:space="preserve">Critical review and analysis of the issue of “Skills, </w:t>
      </w:r>
      <w:r w:rsidRPr="00760EDD">
        <w:rPr>
          <w:rStyle w:val="Emphasis"/>
          <w:color w:val="000000" w:themeColor="text1"/>
          <w:spacing w:val="2"/>
          <w:shd w:val="clear" w:color="auto" w:fill="FCFCFC"/>
        </w:rPr>
        <w:tab/>
        <w:t>Technology and Learning”</w:t>
      </w:r>
      <w:r w:rsidRPr="00760EDD">
        <w:rPr>
          <w:color w:val="000000" w:themeColor="text1"/>
          <w:spacing w:val="2"/>
          <w:shd w:val="clear" w:color="auto" w:fill="FCFCFC"/>
        </w:rPr>
        <w:t xml:space="preserve">. Toronto, ON: Ministry of Education. Retrieved </w:t>
      </w:r>
      <w:r w:rsidRPr="00760EDD">
        <w:rPr>
          <w:color w:val="000000" w:themeColor="text1"/>
          <w:spacing w:val="2"/>
          <w:shd w:val="clear" w:color="auto" w:fill="FCFCFC"/>
        </w:rPr>
        <w:tab/>
        <w:t>from </w:t>
      </w:r>
      <w:hyperlink r:id="rId41" w:tgtFrame="_blank" w:history="1">
        <w:r w:rsidRPr="00760EDD">
          <w:rPr>
            <w:rStyle w:val="refsource"/>
            <w:color w:val="000000" w:themeColor="text1"/>
            <w:spacing w:val="2"/>
            <w:shd w:val="clear" w:color="auto" w:fill="FCFCFC"/>
          </w:rPr>
          <w:t>http://www.edu.gov.on.ca/eng/research/Jenson_ReportEng.pdf</w:t>
        </w:r>
      </w:hyperlink>
      <w:r w:rsidRPr="00760EDD">
        <w:rPr>
          <w:color w:val="000000" w:themeColor="text1"/>
          <w:spacing w:val="2"/>
          <w:shd w:val="clear" w:color="auto" w:fill="FCFCFC"/>
        </w:rPr>
        <w:t>.</w:t>
      </w:r>
      <w:hyperlink r:id="rId42" w:tgtFrame="_blank" w:history="1">
        <w:r w:rsidRPr="00760EDD">
          <w:rPr>
            <w:rStyle w:val="Hyperlink"/>
            <w:color w:val="000000" w:themeColor="text1"/>
            <w:spacing w:val="2"/>
            <w:u w:val="none"/>
            <w:shd w:val="clear" w:color="auto" w:fill="FCFCFC"/>
          </w:rPr>
          <w:t>Google Scholar</w:t>
        </w:r>
      </w:hyperlink>
    </w:p>
    <w:p w14:paraId="25527968" w14:textId="233FEE00" w:rsidR="001A683B" w:rsidRPr="001A683B" w:rsidRDefault="001A683B" w:rsidP="001A683B">
      <w:pPr>
        <w:pStyle w:val="NormalWeb"/>
        <w:spacing w:before="0" w:beforeAutospacing="0" w:after="0" w:afterAutospacing="0" w:line="480" w:lineRule="auto"/>
        <w:rPr>
          <w:rStyle w:val="Hyperlink"/>
          <w:color w:val="000000" w:themeColor="text1"/>
          <w:u w:val="none"/>
        </w:rPr>
      </w:pPr>
      <w:r w:rsidRPr="00432545">
        <w:rPr>
          <w:color w:val="000000" w:themeColor="text1"/>
        </w:rPr>
        <w:t xml:space="preserve">Johnson, R.B., &amp; Christensen, L. (2014). Quantitative, qualitative, and mixed research. In  </w:t>
      </w:r>
      <w:r w:rsidRPr="00432545">
        <w:rPr>
          <w:color w:val="000000" w:themeColor="text1"/>
        </w:rPr>
        <w:tab/>
      </w:r>
      <w:r w:rsidRPr="00432545">
        <w:rPr>
          <w:i/>
          <w:iCs/>
          <w:color w:val="000000" w:themeColor="text1"/>
          <w:bdr w:val="none" w:sz="0" w:space="0" w:color="auto" w:frame="1"/>
        </w:rPr>
        <w:t xml:space="preserve">Educational research: quantitative, qualitative, and mixed approaches </w:t>
      </w:r>
      <w:r w:rsidRPr="00432545">
        <w:rPr>
          <w:color w:val="000000" w:themeColor="text1"/>
        </w:rPr>
        <w:t xml:space="preserve">(pp. 29-58).  </w:t>
      </w:r>
      <w:r w:rsidRPr="00432545">
        <w:rPr>
          <w:color w:val="000000" w:themeColor="text1"/>
        </w:rPr>
        <w:tab/>
        <w:t xml:space="preserve">Thousand Oaks, CA: Sage. </w:t>
      </w:r>
    </w:p>
    <w:p w14:paraId="486BC5CE" w14:textId="49AE4126" w:rsidR="00AF20B2" w:rsidRPr="00AF20B2" w:rsidRDefault="00AF20B2" w:rsidP="00AF20B2">
      <w:pPr>
        <w:spacing w:line="480" w:lineRule="auto"/>
        <w:rPr>
          <w:color w:val="000000" w:themeColor="text1"/>
          <w:spacing w:val="2"/>
          <w:shd w:val="clear" w:color="auto" w:fill="FCFCFC"/>
        </w:rPr>
      </w:pPr>
      <w:r w:rsidRPr="00AF20B2">
        <w:rPr>
          <w:rStyle w:val="Hyperlink"/>
          <w:color w:val="000000" w:themeColor="text1"/>
          <w:spacing w:val="2"/>
          <w:u w:val="none"/>
          <w:shd w:val="clear" w:color="auto" w:fill="FCFCFC"/>
        </w:rPr>
        <w:t xml:space="preserve">Kivunja, C. (2015). Exploring the pedagogical meaning and implications of the 4Cs “super </w:t>
      </w:r>
      <w:r>
        <w:rPr>
          <w:rStyle w:val="Hyperlink"/>
          <w:color w:val="000000" w:themeColor="text1"/>
          <w:spacing w:val="2"/>
          <w:u w:val="none"/>
          <w:shd w:val="clear" w:color="auto" w:fill="FCFCFC"/>
        </w:rPr>
        <w:tab/>
      </w:r>
      <w:r w:rsidRPr="00AF20B2">
        <w:rPr>
          <w:rStyle w:val="Hyperlink"/>
          <w:color w:val="000000" w:themeColor="text1"/>
          <w:spacing w:val="2"/>
          <w:u w:val="none"/>
          <w:shd w:val="clear" w:color="auto" w:fill="FCFCFC"/>
        </w:rPr>
        <w:t>skills” for the 21</w:t>
      </w:r>
      <w:r w:rsidRPr="00AF20B2">
        <w:rPr>
          <w:rStyle w:val="Hyperlink"/>
          <w:color w:val="000000" w:themeColor="text1"/>
          <w:spacing w:val="2"/>
          <w:u w:val="none"/>
          <w:shd w:val="clear" w:color="auto" w:fill="FCFCFC"/>
          <w:vertAlign w:val="superscript"/>
        </w:rPr>
        <w:t>st</w:t>
      </w:r>
      <w:r w:rsidRPr="00AF20B2">
        <w:rPr>
          <w:rStyle w:val="Hyperlink"/>
          <w:color w:val="000000" w:themeColor="text1"/>
          <w:spacing w:val="2"/>
          <w:u w:val="none"/>
          <w:shd w:val="clear" w:color="auto" w:fill="FCFCFC"/>
        </w:rPr>
        <w:t xml:space="preserve"> century through Bruner’s 5E </w:t>
      </w:r>
      <w:r w:rsidR="00A70B07">
        <w:rPr>
          <w:rStyle w:val="Hyperlink"/>
          <w:color w:val="000000" w:themeColor="text1"/>
          <w:spacing w:val="2"/>
          <w:u w:val="none"/>
          <w:shd w:val="clear" w:color="auto" w:fill="FCFCFC"/>
        </w:rPr>
        <w:t>l</w:t>
      </w:r>
      <w:r w:rsidRPr="00AF20B2">
        <w:rPr>
          <w:rStyle w:val="Hyperlink"/>
          <w:color w:val="000000" w:themeColor="text1"/>
          <w:spacing w:val="2"/>
          <w:u w:val="none"/>
          <w:shd w:val="clear" w:color="auto" w:fill="FCFCFC"/>
        </w:rPr>
        <w:t xml:space="preserve">enses of knowledge construction to </w:t>
      </w:r>
      <w:r>
        <w:rPr>
          <w:rStyle w:val="Hyperlink"/>
          <w:color w:val="000000" w:themeColor="text1"/>
          <w:spacing w:val="2"/>
          <w:u w:val="none"/>
          <w:shd w:val="clear" w:color="auto" w:fill="FCFCFC"/>
        </w:rPr>
        <w:tab/>
      </w:r>
      <w:r w:rsidRPr="00AF20B2">
        <w:rPr>
          <w:rStyle w:val="Hyperlink"/>
          <w:color w:val="000000" w:themeColor="text1"/>
          <w:spacing w:val="2"/>
          <w:u w:val="none"/>
          <w:shd w:val="clear" w:color="auto" w:fill="FCFCFC"/>
        </w:rPr>
        <w:t xml:space="preserve">improve pedagogies of the new learning paradigm. </w:t>
      </w:r>
      <w:r w:rsidRPr="00AF20B2">
        <w:rPr>
          <w:i/>
          <w:iCs/>
          <w:color w:val="000000" w:themeColor="text1"/>
          <w:shd w:val="clear" w:color="auto" w:fill="FFFFFF"/>
        </w:rPr>
        <w:t>Creative Education, 6</w:t>
      </w:r>
      <w:r w:rsidRPr="00AF20B2">
        <w:rPr>
          <w:color w:val="000000" w:themeColor="text1"/>
          <w:shd w:val="clear" w:color="auto" w:fill="FFFFFF"/>
        </w:rPr>
        <w:t>(2), 224-239.</w:t>
      </w:r>
    </w:p>
    <w:p w14:paraId="6ABB860D" w14:textId="69905476" w:rsidR="00AF20B2" w:rsidRPr="00AF20B2" w:rsidRDefault="00AF20B2" w:rsidP="00AF20B2">
      <w:pPr>
        <w:spacing w:line="480" w:lineRule="auto"/>
        <w:ind w:firstLine="720"/>
        <w:rPr>
          <w:rStyle w:val="Hyperlink"/>
          <w:color w:val="000000" w:themeColor="text1"/>
          <w:spacing w:val="2"/>
          <w:u w:val="none"/>
          <w:shd w:val="clear" w:color="auto" w:fill="FCFCFC"/>
        </w:rPr>
      </w:pPr>
      <w:r w:rsidRPr="00AF20B2">
        <w:rPr>
          <w:rStyle w:val="Hyperlink"/>
          <w:color w:val="000000" w:themeColor="text1"/>
          <w:spacing w:val="2"/>
          <w:u w:val="none"/>
          <w:shd w:val="clear" w:color="auto" w:fill="FCFCFC"/>
        </w:rPr>
        <w:t xml:space="preserve">Retrieved from </w:t>
      </w:r>
      <w:hyperlink r:id="rId43" w:history="1">
        <w:r w:rsidRPr="00AF20B2">
          <w:rPr>
            <w:rStyle w:val="Hyperlink"/>
            <w:color w:val="000000" w:themeColor="text1"/>
            <w:spacing w:val="2"/>
            <w:u w:val="none"/>
            <w:shd w:val="clear" w:color="auto" w:fill="FCFCFC"/>
          </w:rPr>
          <w:t>https://rune.une.edu.au/web/handle/1959.11/16728</w:t>
        </w:r>
      </w:hyperlink>
    </w:p>
    <w:p w14:paraId="6A41C4E7" w14:textId="5B38C7C9" w:rsidR="00760EDD" w:rsidRPr="00760EDD" w:rsidRDefault="00760EDD" w:rsidP="00760EDD">
      <w:pPr>
        <w:spacing w:line="480" w:lineRule="auto"/>
        <w:rPr>
          <w:color w:val="000000" w:themeColor="text1"/>
        </w:rPr>
      </w:pPr>
      <w:r w:rsidRPr="00760EDD">
        <w:rPr>
          <w:color w:val="000000" w:themeColor="text1"/>
          <w:shd w:val="clear" w:color="auto" w:fill="FFFFFF"/>
        </w:rPr>
        <w:t>Koehler, M.</w:t>
      </w:r>
      <w:r w:rsidR="00BB3166">
        <w:rPr>
          <w:color w:val="000000" w:themeColor="text1"/>
          <w:shd w:val="clear" w:color="auto" w:fill="FFFFFF"/>
        </w:rPr>
        <w:t>,</w:t>
      </w:r>
      <w:r w:rsidRPr="00760EDD">
        <w:rPr>
          <w:color w:val="000000" w:themeColor="text1"/>
          <w:shd w:val="clear" w:color="auto" w:fill="FFFFFF"/>
        </w:rPr>
        <w:t xml:space="preserve"> &amp; Mishra, P. (2009). What is technological pedagogical content knowledge </w:t>
      </w:r>
      <w:r w:rsidRPr="00760EDD">
        <w:rPr>
          <w:color w:val="000000" w:themeColor="text1"/>
          <w:shd w:val="clear" w:color="auto" w:fill="FFFFFF"/>
        </w:rPr>
        <w:tab/>
        <w:t>(TPACK)?. </w:t>
      </w:r>
      <w:r w:rsidRPr="00760EDD">
        <w:rPr>
          <w:rStyle w:val="HTMLCite"/>
          <w:color w:val="000000" w:themeColor="text1"/>
          <w:shd w:val="clear" w:color="auto" w:fill="FFFFFF"/>
        </w:rPr>
        <w:t>Contemporary Issues in Technology and Teacher Education, 9</w:t>
      </w:r>
      <w:r w:rsidRPr="00760EDD">
        <w:rPr>
          <w:color w:val="000000" w:themeColor="text1"/>
          <w:shd w:val="clear" w:color="auto" w:fill="FFFFFF"/>
        </w:rPr>
        <w:t xml:space="preserve">(1), 60-70. </w:t>
      </w:r>
      <w:r w:rsidRPr="00760EDD">
        <w:rPr>
          <w:color w:val="000000" w:themeColor="text1"/>
          <w:shd w:val="clear" w:color="auto" w:fill="FFFFFF"/>
        </w:rPr>
        <w:tab/>
      </w:r>
      <w:r w:rsidRPr="00760EDD">
        <w:rPr>
          <w:rStyle w:val="retrieval"/>
          <w:color w:val="000000" w:themeColor="text1"/>
          <w:shd w:val="clear" w:color="auto" w:fill="FFFFFF"/>
        </w:rPr>
        <w:t>Retrieved from </w:t>
      </w:r>
      <w:hyperlink r:id="rId44" w:history="1">
        <w:r w:rsidRPr="00760EDD">
          <w:rPr>
            <w:rStyle w:val="Hyperlink"/>
            <w:color w:val="000000" w:themeColor="text1"/>
            <w:u w:val="none"/>
          </w:rPr>
          <w:t>https://www.learntechlib.org/primary/p/29544/</w:t>
        </w:r>
      </w:hyperlink>
      <w:r w:rsidRPr="00760EDD">
        <w:rPr>
          <w:rStyle w:val="retrieval"/>
          <w:color w:val="000000" w:themeColor="text1"/>
          <w:shd w:val="clear" w:color="auto" w:fill="FFFFFF"/>
        </w:rPr>
        <w:t>.</w:t>
      </w:r>
    </w:p>
    <w:p w14:paraId="75F1EC68" w14:textId="7769E5A6" w:rsidR="00361BF3" w:rsidRDefault="00B84BF5" w:rsidP="000455AD">
      <w:pPr>
        <w:spacing w:line="480" w:lineRule="auto"/>
        <w:rPr>
          <w:rStyle w:val="Hyperlink"/>
          <w:color w:val="000000" w:themeColor="text1"/>
          <w:u w:val="none"/>
        </w:rPr>
      </w:pPr>
      <w:r w:rsidRPr="00760EDD">
        <w:rPr>
          <w:color w:val="000000" w:themeColor="text1"/>
        </w:rPr>
        <w:lastRenderedPageBreak/>
        <w:t xml:space="preserve">Lambert, S. R. (2018). Changing our (dis)course: A distinctive social justice aligned definition of </w:t>
      </w:r>
      <w:r w:rsidR="00864480" w:rsidRPr="00760EDD">
        <w:rPr>
          <w:color w:val="000000" w:themeColor="text1"/>
        </w:rPr>
        <w:tab/>
      </w:r>
      <w:r w:rsidRPr="00760EDD">
        <w:rPr>
          <w:color w:val="000000" w:themeColor="text1"/>
        </w:rPr>
        <w:t xml:space="preserve">open education. </w:t>
      </w:r>
      <w:r w:rsidRPr="00760EDD">
        <w:rPr>
          <w:i/>
          <w:iCs/>
          <w:color w:val="000000" w:themeColor="text1"/>
        </w:rPr>
        <w:t>Journal of Learning for Development, 5</w:t>
      </w:r>
      <w:r w:rsidRPr="00760EDD">
        <w:rPr>
          <w:color w:val="000000" w:themeColor="text1"/>
        </w:rPr>
        <w:t>(3), 225</w:t>
      </w:r>
      <w:r w:rsidRPr="00022042">
        <w:rPr>
          <w:color w:val="000000" w:themeColor="text1"/>
        </w:rPr>
        <w:t xml:space="preserve">-244. Retrieved from </w:t>
      </w:r>
      <w:r w:rsidR="00864480" w:rsidRPr="00022042">
        <w:rPr>
          <w:color w:val="000000" w:themeColor="text1"/>
        </w:rPr>
        <w:tab/>
      </w:r>
      <w:hyperlink r:id="rId45" w:history="1">
        <w:r w:rsidR="00864480" w:rsidRPr="00022042">
          <w:rPr>
            <w:rStyle w:val="Hyperlink"/>
            <w:color w:val="000000" w:themeColor="text1"/>
            <w:u w:val="none"/>
          </w:rPr>
          <w:t>https://files.eric.ed.gov/fulltext/EJ1197463.pdf</w:t>
        </w:r>
      </w:hyperlink>
    </w:p>
    <w:p w14:paraId="1C896601" w14:textId="77777777" w:rsidR="003D5AFB" w:rsidRDefault="000455AD" w:rsidP="003D5AFB">
      <w:pPr>
        <w:spacing w:line="480" w:lineRule="auto"/>
        <w:rPr>
          <w:color w:val="000000" w:themeColor="text1"/>
        </w:rPr>
      </w:pPr>
      <w:r w:rsidRPr="00513F6C">
        <w:rPr>
          <w:color w:val="000000" w:themeColor="text1"/>
          <w:shd w:val="clear" w:color="auto" w:fill="FFFFFF"/>
        </w:rPr>
        <w:t xml:space="preserve">Langub, L. W., &amp; Lokey-Vega, A. (2017). Rethinking instructional technology to improve </w:t>
      </w:r>
      <w:r w:rsidRPr="00513F6C">
        <w:rPr>
          <w:color w:val="000000" w:themeColor="text1"/>
          <w:shd w:val="clear" w:color="auto" w:fill="FFFFFF"/>
        </w:rPr>
        <w:tab/>
        <w:t xml:space="preserve">pedagogy for digital literacy: a design case in a graduate early childhood education </w:t>
      </w:r>
      <w:r w:rsidRPr="00513F6C">
        <w:rPr>
          <w:color w:val="000000" w:themeColor="text1"/>
          <w:shd w:val="clear" w:color="auto" w:fill="FFFFFF"/>
        </w:rPr>
        <w:tab/>
        <w:t>course. </w:t>
      </w:r>
      <w:r w:rsidRPr="00513F6C">
        <w:rPr>
          <w:i/>
          <w:iCs/>
          <w:color w:val="000000" w:themeColor="text1"/>
          <w:shd w:val="clear" w:color="auto" w:fill="FFFFFF"/>
        </w:rPr>
        <w:t>Tech Trends -Washington Dc-</w:t>
      </w:r>
      <w:r w:rsidRPr="00513F6C">
        <w:rPr>
          <w:color w:val="000000" w:themeColor="text1"/>
          <w:shd w:val="clear" w:color="auto" w:fill="FFFFFF"/>
        </w:rPr>
        <w:t>, </w:t>
      </w:r>
      <w:r w:rsidRPr="00513F6C">
        <w:rPr>
          <w:i/>
          <w:iCs/>
          <w:color w:val="000000" w:themeColor="text1"/>
          <w:shd w:val="clear" w:color="auto" w:fill="FFFFFF"/>
        </w:rPr>
        <w:t>61</w:t>
      </w:r>
      <w:r w:rsidRPr="00513F6C">
        <w:rPr>
          <w:color w:val="000000" w:themeColor="text1"/>
          <w:shd w:val="clear" w:color="auto" w:fill="FFFFFF"/>
        </w:rPr>
        <w:t xml:space="preserve">(4), 322–330. doi: </w:t>
      </w:r>
      <w:r w:rsidRPr="00513F6C">
        <w:rPr>
          <w:color w:val="000000" w:themeColor="text1"/>
        </w:rPr>
        <w:t>10.1007/s11528-017-0185-1</w:t>
      </w:r>
    </w:p>
    <w:p w14:paraId="5D860901" w14:textId="5AF918CA" w:rsidR="009D77A8" w:rsidRPr="003D5AFB" w:rsidRDefault="009D77A8" w:rsidP="00A2274B">
      <w:pPr>
        <w:spacing w:line="480" w:lineRule="auto"/>
        <w:rPr>
          <w:color w:val="000000" w:themeColor="text1"/>
        </w:rPr>
      </w:pPr>
      <w:r w:rsidRPr="009D77A8">
        <w:rPr>
          <w:color w:val="000000" w:themeColor="text1"/>
          <w:shd w:val="clear" w:color="auto" w:fill="FFFFFF"/>
        </w:rPr>
        <w:t>Lee, J. (2020). A neuropsychological exploration of zoom fatigue. </w:t>
      </w:r>
      <w:r w:rsidRPr="009D77A8">
        <w:rPr>
          <w:i/>
          <w:iCs/>
          <w:color w:val="000000" w:themeColor="text1"/>
          <w:shd w:val="clear" w:color="auto" w:fill="FFFFFF"/>
        </w:rPr>
        <w:t>Psychiatric Times</w:t>
      </w:r>
      <w:r w:rsidRPr="009D77A8">
        <w:rPr>
          <w:color w:val="000000" w:themeColor="text1"/>
          <w:shd w:val="clear" w:color="auto" w:fill="FFFFFF"/>
        </w:rPr>
        <w:t>, </w:t>
      </w:r>
      <w:r w:rsidRPr="009D77A8">
        <w:rPr>
          <w:i/>
          <w:iCs/>
          <w:color w:val="000000" w:themeColor="text1"/>
          <w:shd w:val="clear" w:color="auto" w:fill="FFFFFF"/>
        </w:rPr>
        <w:t>37</w:t>
      </w:r>
      <w:r w:rsidRPr="009D77A8">
        <w:rPr>
          <w:color w:val="000000" w:themeColor="text1"/>
          <w:shd w:val="clear" w:color="auto" w:fill="FFFFFF"/>
        </w:rPr>
        <w:t>(11)</w:t>
      </w:r>
      <w:r w:rsidR="00A2274B">
        <w:rPr>
          <w:color w:val="000000" w:themeColor="text1"/>
          <w:shd w:val="clear" w:color="auto" w:fill="FFFFFF"/>
        </w:rPr>
        <w:t>, 38-</w:t>
      </w:r>
      <w:r w:rsidR="00A2274B">
        <w:rPr>
          <w:color w:val="000000" w:themeColor="text1"/>
          <w:shd w:val="clear" w:color="auto" w:fill="FFFFFF"/>
        </w:rPr>
        <w:tab/>
        <w:t>39</w:t>
      </w:r>
      <w:r w:rsidRPr="009D77A8">
        <w:rPr>
          <w:color w:val="000000" w:themeColor="text1"/>
          <w:shd w:val="clear" w:color="auto" w:fill="FFFFFF"/>
        </w:rPr>
        <w:t xml:space="preserve">. Retrieved from </w:t>
      </w:r>
      <w:r w:rsidRPr="009D77A8">
        <w:rPr>
          <w:color w:val="000000" w:themeColor="text1"/>
          <w:shd w:val="clear" w:color="auto" w:fill="FFFFFF"/>
        </w:rPr>
        <w:tab/>
      </w:r>
      <w:hyperlink r:id="rId46" w:history="1">
        <w:r w:rsidRPr="009D77A8">
          <w:rPr>
            <w:rStyle w:val="Hyperlink"/>
            <w:color w:val="000000" w:themeColor="text1"/>
            <w:u w:val="none"/>
            <w:shd w:val="clear" w:color="auto" w:fill="FFFFFF"/>
          </w:rPr>
          <w:t>http://web.a.ebscohost.com.ezproxy.royalroads.ca/ehost/pdfviewer/pdfviewer?vid=2&amp;sid=</w:t>
        </w:r>
        <w:r w:rsidRPr="009D77A8">
          <w:rPr>
            <w:rStyle w:val="Hyperlink"/>
            <w:color w:val="000000" w:themeColor="text1"/>
            <w:u w:val="none"/>
            <w:shd w:val="clear" w:color="auto" w:fill="FFFFFF"/>
          </w:rPr>
          <w:tab/>
          <w:t>b2232b2a-23ad-416a-83b0-887212b3d2af%40sessionmgr4006</w:t>
        </w:r>
      </w:hyperlink>
    </w:p>
    <w:p w14:paraId="54BE84A6" w14:textId="3FA5E504" w:rsidR="000B53D3" w:rsidRPr="000B53D3" w:rsidRDefault="000B53D3" w:rsidP="000B53D3">
      <w:pPr>
        <w:spacing w:line="480" w:lineRule="auto"/>
        <w:rPr>
          <w:color w:val="000000" w:themeColor="text1"/>
        </w:rPr>
      </w:pPr>
      <w:r w:rsidRPr="007E6CF6">
        <w:rPr>
          <w:color w:val="000000" w:themeColor="text1"/>
          <w:shd w:val="clear" w:color="auto" w:fill="FFFFFF"/>
        </w:rPr>
        <w:t>Lincoln, Y. S., &amp; Guba, E. G. (</w:t>
      </w:r>
      <w:r w:rsidRPr="000B53D3">
        <w:rPr>
          <w:color w:val="000000" w:themeColor="text1"/>
          <w:shd w:val="clear" w:color="auto" w:fill="FFFFFF"/>
        </w:rPr>
        <w:t>2013). </w:t>
      </w:r>
      <w:r w:rsidRPr="000B53D3">
        <w:rPr>
          <w:i/>
          <w:iCs/>
          <w:color w:val="000000" w:themeColor="text1"/>
        </w:rPr>
        <w:t>The constructivist credo</w:t>
      </w:r>
      <w:r w:rsidRPr="000B53D3">
        <w:rPr>
          <w:color w:val="000000" w:themeColor="text1"/>
          <w:shd w:val="clear" w:color="auto" w:fill="FFFFFF"/>
        </w:rPr>
        <w:t xml:space="preserve">. Retrieved </w:t>
      </w:r>
      <w:r w:rsidRPr="000B53D3">
        <w:rPr>
          <w:color w:val="000000" w:themeColor="text1"/>
          <w:shd w:val="clear" w:color="auto" w:fill="FFFFFF"/>
        </w:rPr>
        <w:tab/>
        <w:t>from</w:t>
      </w:r>
      <w:r w:rsidRPr="000B53D3">
        <w:rPr>
          <w:i/>
          <w:iCs/>
          <w:color w:val="000000" w:themeColor="text1"/>
        </w:rPr>
        <w:t> </w:t>
      </w:r>
      <w:hyperlink r:id="rId47" w:history="1">
        <w:r w:rsidRPr="000B53D3">
          <w:rPr>
            <w:rStyle w:val="Hyperlink"/>
            <w:color w:val="000000" w:themeColor="text1"/>
            <w:u w:val="none"/>
            <w:shd w:val="clear" w:color="auto" w:fill="FFFFFF"/>
          </w:rPr>
          <w:t>https://ebookcentral-proquest-com.ezproxy.royalroads.ca/lib/royalroads-</w:t>
        </w:r>
        <w:r w:rsidRPr="000B53D3">
          <w:rPr>
            <w:rStyle w:val="Hyperlink"/>
            <w:color w:val="000000" w:themeColor="text1"/>
            <w:u w:val="none"/>
            <w:shd w:val="clear" w:color="auto" w:fill="FFFFFF"/>
          </w:rPr>
          <w:tab/>
          <w:t>ebooks/detail.action?docID=1187038</w:t>
        </w:r>
      </w:hyperlink>
      <w:r w:rsidRPr="000B53D3">
        <w:rPr>
          <w:color w:val="000000" w:themeColor="text1"/>
          <w:shd w:val="clear" w:color="auto" w:fill="FFFFFF"/>
        </w:rPr>
        <w:t>.</w:t>
      </w:r>
    </w:p>
    <w:p w14:paraId="7F2DB7A1" w14:textId="67C68684" w:rsidR="007852FC" w:rsidRDefault="00B84BF5" w:rsidP="007852FC">
      <w:pPr>
        <w:spacing w:line="480" w:lineRule="auto"/>
        <w:rPr>
          <w:rStyle w:val="Hyperlink"/>
          <w:color w:val="000000" w:themeColor="text1"/>
          <w:u w:val="none"/>
        </w:rPr>
      </w:pPr>
      <w:r w:rsidRPr="00022042">
        <w:rPr>
          <w:color w:val="000000" w:themeColor="text1"/>
        </w:rPr>
        <w:t xml:space="preserve">McCarthy, J. L. (2020, </w:t>
      </w:r>
      <w:r w:rsidR="005F622A" w:rsidRPr="00022042">
        <w:rPr>
          <w:color w:val="000000" w:themeColor="text1"/>
        </w:rPr>
        <w:t>June 21</w:t>
      </w:r>
      <w:r w:rsidRPr="00022042">
        <w:rPr>
          <w:color w:val="000000" w:themeColor="text1"/>
        </w:rPr>
        <w:t xml:space="preserve">). </w:t>
      </w:r>
      <w:r w:rsidR="005F622A" w:rsidRPr="00022042">
        <w:rPr>
          <w:color w:val="000000" w:themeColor="text1"/>
        </w:rPr>
        <w:t>Online Learning and the Digital Divide in Canada</w:t>
      </w:r>
      <w:r w:rsidRPr="00022042">
        <w:rPr>
          <w:color w:val="000000" w:themeColor="text1"/>
        </w:rPr>
        <w:t xml:space="preserve"> [Blog </w:t>
      </w:r>
      <w:r w:rsidR="00864480" w:rsidRPr="00022042">
        <w:rPr>
          <w:color w:val="000000" w:themeColor="text1"/>
        </w:rPr>
        <w:tab/>
      </w:r>
      <w:r w:rsidR="005F622A" w:rsidRPr="00022042">
        <w:rPr>
          <w:color w:val="000000" w:themeColor="text1"/>
        </w:rPr>
        <w:t>comment</w:t>
      </w:r>
      <w:r w:rsidRPr="00022042">
        <w:rPr>
          <w:color w:val="000000" w:themeColor="text1"/>
        </w:rPr>
        <w:t xml:space="preserve">]. Retrieved </w:t>
      </w:r>
      <w:r w:rsidR="005F622A" w:rsidRPr="00022042">
        <w:rPr>
          <w:color w:val="000000" w:themeColor="text1"/>
        </w:rPr>
        <w:t xml:space="preserve">from </w:t>
      </w:r>
      <w:hyperlink r:id="rId48" w:history="1">
        <w:r w:rsidR="00864480" w:rsidRPr="00022042">
          <w:rPr>
            <w:rStyle w:val="Hyperlink"/>
            <w:color w:val="000000" w:themeColor="text1"/>
            <w:u w:val="none"/>
          </w:rPr>
          <w:t>https://malat-webspace.royalroads.ca/rru0125/online-learning-</w:t>
        </w:r>
        <w:r w:rsidR="00864480" w:rsidRPr="00022042">
          <w:rPr>
            <w:rStyle w:val="Hyperlink"/>
            <w:color w:val="000000" w:themeColor="text1"/>
            <w:u w:val="none"/>
          </w:rPr>
          <w:tab/>
          <w:t>and-the-digital-divide-in-canada/</w:t>
        </w:r>
      </w:hyperlink>
    </w:p>
    <w:p w14:paraId="1F08D9F8" w14:textId="5E85A195" w:rsidR="007852FC" w:rsidRPr="007852FC" w:rsidRDefault="00B84B15" w:rsidP="007852FC">
      <w:pPr>
        <w:spacing w:line="480" w:lineRule="auto"/>
        <w:rPr>
          <w:color w:val="000000" w:themeColor="text1"/>
        </w:rPr>
      </w:pPr>
      <w:r w:rsidRPr="007852FC">
        <w:rPr>
          <w:rStyle w:val="Hyperlink"/>
          <w:color w:val="000000" w:themeColor="text1"/>
          <w:u w:val="none"/>
        </w:rPr>
        <w:t xml:space="preserve">Martinovic, D., </w:t>
      </w:r>
      <w:r w:rsidR="00111E63">
        <w:rPr>
          <w:rStyle w:val="Hyperlink"/>
          <w:color w:val="000000" w:themeColor="text1"/>
          <w:u w:val="none"/>
        </w:rPr>
        <w:t xml:space="preserve">&amp; </w:t>
      </w:r>
      <w:r w:rsidRPr="007852FC">
        <w:rPr>
          <w:rStyle w:val="Hyperlink"/>
          <w:color w:val="000000" w:themeColor="text1"/>
          <w:u w:val="none"/>
        </w:rPr>
        <w:t xml:space="preserve">Zhang, Z. (2012). Situating ICT in the teacher education program: Overcoming </w:t>
      </w:r>
      <w:r w:rsidR="007852FC" w:rsidRPr="007852FC">
        <w:rPr>
          <w:rStyle w:val="Hyperlink"/>
          <w:color w:val="000000" w:themeColor="text1"/>
          <w:u w:val="none"/>
        </w:rPr>
        <w:tab/>
      </w:r>
      <w:r w:rsidRPr="007852FC">
        <w:rPr>
          <w:rStyle w:val="Hyperlink"/>
          <w:color w:val="000000" w:themeColor="text1"/>
          <w:u w:val="none"/>
        </w:rPr>
        <w:t xml:space="preserve">challenges, fulfilling expectations. </w:t>
      </w:r>
      <w:r w:rsidRPr="007852FC">
        <w:rPr>
          <w:rStyle w:val="Hyperlink"/>
          <w:i/>
          <w:iCs/>
          <w:color w:val="000000" w:themeColor="text1"/>
          <w:u w:val="none"/>
        </w:rPr>
        <w:t>Teaching and Teacher Education, 28</w:t>
      </w:r>
      <w:r w:rsidRPr="007852FC">
        <w:rPr>
          <w:rStyle w:val="Hyperlink"/>
          <w:color w:val="000000" w:themeColor="text1"/>
          <w:u w:val="none"/>
        </w:rPr>
        <w:t xml:space="preserve">, 461-469. </w:t>
      </w:r>
      <w:r w:rsidR="007852FC" w:rsidRPr="007852FC">
        <w:rPr>
          <w:rStyle w:val="Hyperlink"/>
          <w:color w:val="000000" w:themeColor="text1"/>
          <w:u w:val="none"/>
        </w:rPr>
        <w:tab/>
      </w:r>
      <w:hyperlink r:id="rId49" w:history="1">
        <w:r w:rsidR="007852FC" w:rsidRPr="007852FC">
          <w:rPr>
            <w:rStyle w:val="Hyperlink"/>
            <w:color w:val="000000" w:themeColor="text1"/>
            <w:u w:val="none"/>
          </w:rPr>
          <w:t>https://doi.org/10.1016/j.tate.2011.12.001</w:t>
        </w:r>
      </w:hyperlink>
    </w:p>
    <w:p w14:paraId="26B5535D" w14:textId="05207653" w:rsidR="003A5AE3" w:rsidRDefault="003A5AE3" w:rsidP="003A5AE3">
      <w:pPr>
        <w:pStyle w:val="NormalWeb"/>
        <w:shd w:val="clear" w:color="auto" w:fill="FFFFFF"/>
        <w:spacing w:before="0" w:beforeAutospacing="0" w:after="360" w:afterAutospacing="0" w:line="480" w:lineRule="auto"/>
        <w:contextualSpacing/>
        <w:rPr>
          <w:rStyle w:val="Hyperlink"/>
        </w:rPr>
      </w:pPr>
      <w:r>
        <w:rPr>
          <w:color w:val="000000" w:themeColor="text1"/>
        </w:rPr>
        <w:t xml:space="preserve">Merriam, S. B. (2002). </w:t>
      </w:r>
      <w:r>
        <w:rPr>
          <w:i/>
          <w:iCs/>
          <w:color w:val="000000" w:themeColor="text1"/>
        </w:rPr>
        <w:t>Introduction t</w:t>
      </w:r>
      <w:r w:rsidRPr="003A5AE3">
        <w:rPr>
          <w:i/>
          <w:iCs/>
          <w:color w:val="000000" w:themeColor="text1"/>
        </w:rPr>
        <w:t xml:space="preserve">o qualitative research. </w:t>
      </w:r>
      <w:r w:rsidRPr="003A5AE3">
        <w:rPr>
          <w:color w:val="000000" w:themeColor="text1"/>
        </w:rPr>
        <w:t xml:space="preserve">Retrieved from </w:t>
      </w:r>
      <w:r w:rsidRPr="003A5AE3">
        <w:rPr>
          <w:color w:val="000000" w:themeColor="text1"/>
        </w:rPr>
        <w:tab/>
      </w:r>
      <w:hyperlink r:id="rId50" w:history="1">
        <w:r w:rsidRPr="003A5AE3">
          <w:rPr>
            <w:rStyle w:val="Hyperlink"/>
            <w:color w:val="000000" w:themeColor="text1"/>
            <w:u w:val="none"/>
          </w:rPr>
          <w:t>https://stu.westga.edu/~bthibau1/MEDT%208484-</w:t>
        </w:r>
        <w:r w:rsidRPr="003A5AE3">
          <w:rPr>
            <w:rStyle w:val="Hyperlink"/>
            <w:color w:val="000000" w:themeColor="text1"/>
            <w:u w:val="none"/>
          </w:rPr>
          <w:tab/>
          <w:t>%20Baylen/introduction_to_qualitative_research/introduction_to_qualitative_research.pdf</w:t>
        </w:r>
      </w:hyperlink>
    </w:p>
    <w:p w14:paraId="0E7143A3" w14:textId="77777777" w:rsidR="001B634A" w:rsidRDefault="00FA04E0" w:rsidP="001B634A">
      <w:pPr>
        <w:pStyle w:val="NormalWeb"/>
        <w:shd w:val="clear" w:color="auto" w:fill="FFFFFF"/>
        <w:spacing w:before="0" w:beforeAutospacing="0" w:after="360" w:afterAutospacing="0" w:line="480" w:lineRule="auto"/>
        <w:contextualSpacing/>
        <w:rPr>
          <w:color w:val="000000" w:themeColor="text1"/>
          <w:shd w:val="clear" w:color="auto" w:fill="FFFFFF"/>
        </w:rPr>
      </w:pPr>
      <w:r w:rsidRPr="00022042">
        <w:rPr>
          <w:color w:val="000000" w:themeColor="text1"/>
          <w:shd w:val="clear" w:color="auto" w:fill="FFFFFF"/>
        </w:rPr>
        <w:lastRenderedPageBreak/>
        <w:t xml:space="preserve">Morris, S. M., &amp; Stommel, J. (2018) </w:t>
      </w:r>
      <w:r w:rsidRPr="00022042">
        <w:rPr>
          <w:i/>
          <w:iCs/>
          <w:color w:val="000000" w:themeColor="text1"/>
          <w:shd w:val="clear" w:color="auto" w:fill="FFFFFF"/>
        </w:rPr>
        <w:t xml:space="preserve">An urgency of teachers: The work of critical digital </w:t>
      </w:r>
      <w:r w:rsidRPr="00022042">
        <w:rPr>
          <w:i/>
          <w:iCs/>
          <w:color w:val="000000" w:themeColor="text1"/>
          <w:shd w:val="clear" w:color="auto" w:fill="FFFFFF"/>
        </w:rPr>
        <w:tab/>
        <w:t>pedagogy</w:t>
      </w:r>
      <w:r w:rsidRPr="00022042">
        <w:rPr>
          <w:color w:val="000000" w:themeColor="text1"/>
          <w:shd w:val="clear" w:color="auto" w:fill="FFFFFF"/>
        </w:rPr>
        <w:t>. Madison, Wisconsin: Hybrid Pedagogy Inc.</w:t>
      </w:r>
    </w:p>
    <w:p w14:paraId="45D7958B" w14:textId="0561D16E" w:rsidR="001B634A" w:rsidRDefault="00B84BF5" w:rsidP="001B634A">
      <w:pPr>
        <w:pStyle w:val="NormalWeb"/>
        <w:shd w:val="clear" w:color="auto" w:fill="FFFFFF"/>
        <w:spacing w:before="0" w:beforeAutospacing="0" w:after="360" w:afterAutospacing="0" w:line="480" w:lineRule="auto"/>
        <w:contextualSpacing/>
        <w:rPr>
          <w:rStyle w:val="Hyperlink"/>
          <w:color w:val="000000" w:themeColor="text1"/>
          <w:u w:val="none"/>
        </w:rPr>
      </w:pPr>
      <w:r w:rsidRPr="00022042">
        <w:rPr>
          <w:rStyle w:val="Hyperlink"/>
          <w:color w:val="000000" w:themeColor="text1"/>
          <w:u w:val="none"/>
        </w:rPr>
        <w:t xml:space="preserve">Moskal, P., Dzuiban, C., </w:t>
      </w:r>
      <w:r w:rsidR="00A8072C">
        <w:rPr>
          <w:rStyle w:val="Hyperlink"/>
          <w:color w:val="000000" w:themeColor="text1"/>
          <w:u w:val="none"/>
        </w:rPr>
        <w:t xml:space="preserve">&amp; </w:t>
      </w:r>
      <w:r w:rsidRPr="00022042">
        <w:rPr>
          <w:rStyle w:val="Hyperlink"/>
          <w:color w:val="000000" w:themeColor="text1"/>
          <w:u w:val="none"/>
        </w:rPr>
        <w:t xml:space="preserve">Hartman, J. (2013). Blended learning: A dangerous idea? </w:t>
      </w:r>
      <w:r w:rsidRPr="00022042">
        <w:rPr>
          <w:rStyle w:val="Hyperlink"/>
          <w:i/>
          <w:iCs/>
          <w:color w:val="000000" w:themeColor="text1"/>
          <w:u w:val="none"/>
        </w:rPr>
        <w:t xml:space="preserve">Internet and </w:t>
      </w:r>
      <w:r w:rsidRPr="00022042">
        <w:rPr>
          <w:rStyle w:val="Hyperlink"/>
          <w:i/>
          <w:iCs/>
          <w:color w:val="000000" w:themeColor="text1"/>
          <w:u w:val="none"/>
        </w:rPr>
        <w:tab/>
        <w:t>Higher Education, 18</w:t>
      </w:r>
      <w:r w:rsidRPr="00022042">
        <w:rPr>
          <w:rStyle w:val="Hyperlink"/>
          <w:color w:val="000000" w:themeColor="text1"/>
          <w:u w:val="none"/>
        </w:rPr>
        <w:t xml:space="preserve">, 15-23. </w:t>
      </w:r>
      <w:hyperlink r:id="rId51" w:history="1">
        <w:r w:rsidR="0002415C" w:rsidRPr="00022042">
          <w:rPr>
            <w:rStyle w:val="Hyperlink"/>
            <w:color w:val="000000" w:themeColor="text1"/>
            <w:u w:val="none"/>
          </w:rPr>
          <w:t>https://doi.org/10.1016/j.iheduc.2012.12.001</w:t>
        </w:r>
      </w:hyperlink>
    </w:p>
    <w:p w14:paraId="4A4E7AAC" w14:textId="77777777" w:rsidR="001B634A" w:rsidRPr="0018385F" w:rsidRDefault="00B84B15" w:rsidP="001B634A">
      <w:pPr>
        <w:pStyle w:val="NormalWeb"/>
        <w:shd w:val="clear" w:color="auto" w:fill="FFFFFF"/>
        <w:spacing w:before="0" w:beforeAutospacing="0" w:after="360" w:afterAutospacing="0" w:line="480" w:lineRule="auto"/>
        <w:contextualSpacing/>
        <w:rPr>
          <w:rStyle w:val="Hyperlink"/>
          <w:color w:val="000000" w:themeColor="text1"/>
          <w:u w:val="none"/>
        </w:rPr>
      </w:pPr>
      <w:r>
        <w:rPr>
          <w:rStyle w:val="Hyperlink"/>
          <w:color w:val="000000" w:themeColor="text1"/>
          <w:u w:val="none"/>
        </w:rPr>
        <w:t xml:space="preserve">Mouza, C., Yang, H., Pan, Y-C., </w:t>
      </w:r>
      <w:r w:rsidR="006E47BC">
        <w:rPr>
          <w:rStyle w:val="Hyperlink"/>
          <w:color w:val="000000" w:themeColor="text1"/>
          <w:u w:val="none"/>
        </w:rPr>
        <w:t xml:space="preserve">&amp; </w:t>
      </w:r>
      <w:r>
        <w:rPr>
          <w:rStyle w:val="Hyperlink"/>
          <w:color w:val="000000" w:themeColor="text1"/>
          <w:u w:val="none"/>
        </w:rPr>
        <w:t xml:space="preserve">Ozden, S. Y. (2017). Resetting educational technology </w:t>
      </w:r>
      <w:r w:rsidRPr="0018385F">
        <w:rPr>
          <w:rStyle w:val="Hyperlink"/>
          <w:color w:val="000000" w:themeColor="text1"/>
          <w:u w:val="none"/>
        </w:rPr>
        <w:tab/>
        <w:t xml:space="preserve">coursework for pre-service teachers: A computational thinking approach to the </w:t>
      </w:r>
      <w:r w:rsidRPr="0018385F">
        <w:rPr>
          <w:rStyle w:val="Hyperlink"/>
          <w:color w:val="000000" w:themeColor="text1"/>
          <w:u w:val="none"/>
        </w:rPr>
        <w:tab/>
        <w:t xml:space="preserve">development of technological pedagogical content knowledge (TPACK). </w:t>
      </w:r>
      <w:r w:rsidRPr="0018385F">
        <w:rPr>
          <w:rStyle w:val="Hyperlink"/>
          <w:i/>
          <w:iCs/>
          <w:color w:val="000000" w:themeColor="text1"/>
          <w:u w:val="none"/>
        </w:rPr>
        <w:t xml:space="preserve">Australasian </w:t>
      </w:r>
      <w:r w:rsidRPr="0018385F">
        <w:rPr>
          <w:rStyle w:val="Hyperlink"/>
          <w:i/>
          <w:iCs/>
          <w:color w:val="000000" w:themeColor="text1"/>
          <w:u w:val="none"/>
        </w:rPr>
        <w:tab/>
        <w:t>Journal of Educational Technology, 33</w:t>
      </w:r>
      <w:r w:rsidRPr="0018385F">
        <w:rPr>
          <w:rStyle w:val="Hyperlink"/>
          <w:color w:val="000000" w:themeColor="text1"/>
          <w:u w:val="none"/>
        </w:rPr>
        <w:t xml:space="preserve">(3), 61-76. Retrieved from </w:t>
      </w:r>
      <w:r w:rsidRPr="0018385F">
        <w:rPr>
          <w:rStyle w:val="Hyperlink"/>
          <w:color w:val="000000" w:themeColor="text1"/>
          <w:u w:val="none"/>
        </w:rPr>
        <w:tab/>
      </w:r>
      <w:hyperlink r:id="rId52" w:history="1">
        <w:r w:rsidR="00847CA5" w:rsidRPr="0018385F">
          <w:rPr>
            <w:rStyle w:val="Hyperlink"/>
            <w:color w:val="000000" w:themeColor="text1"/>
            <w:u w:val="none"/>
          </w:rPr>
          <w:t>https://ajet.org.au/index.php/AJET/article/view/3521/1468</w:t>
        </w:r>
      </w:hyperlink>
    </w:p>
    <w:p w14:paraId="2DE96AFD" w14:textId="0D865C48" w:rsidR="001B634A" w:rsidRPr="0018385F" w:rsidRDefault="00847CA5" w:rsidP="001B634A">
      <w:pPr>
        <w:pStyle w:val="NormalWeb"/>
        <w:shd w:val="clear" w:color="auto" w:fill="FFFFFF"/>
        <w:spacing w:before="0" w:beforeAutospacing="0" w:after="360" w:afterAutospacing="0" w:line="480" w:lineRule="auto"/>
        <w:contextualSpacing/>
        <w:rPr>
          <w:color w:val="000000" w:themeColor="text1"/>
          <w:shd w:val="clear" w:color="auto" w:fill="FFFFFF"/>
        </w:rPr>
      </w:pPr>
      <w:r w:rsidRPr="0018385F">
        <w:rPr>
          <w:color w:val="000000" w:themeColor="text1"/>
          <w:shd w:val="clear" w:color="auto" w:fill="FFFFFF"/>
        </w:rPr>
        <w:t>Noblit, G. W., &amp; Hare, R. D. (1988). </w:t>
      </w:r>
      <w:r w:rsidRPr="0018385F">
        <w:rPr>
          <w:i/>
          <w:iCs/>
          <w:color w:val="000000" w:themeColor="text1"/>
          <w:shd w:val="clear" w:color="auto" w:fill="FFFFFF"/>
        </w:rPr>
        <w:t>Meta-ethnography : synthesizing qualitative studies</w:t>
      </w:r>
      <w:r w:rsidRPr="0018385F">
        <w:rPr>
          <w:color w:val="000000" w:themeColor="text1"/>
          <w:shd w:val="clear" w:color="auto" w:fill="FFFFFF"/>
        </w:rPr>
        <w:t xml:space="preserve"> (Ser. </w:t>
      </w:r>
      <w:r w:rsidR="00493E81" w:rsidRPr="0018385F">
        <w:rPr>
          <w:color w:val="000000" w:themeColor="text1"/>
          <w:shd w:val="clear" w:color="auto" w:fill="FFFFFF"/>
        </w:rPr>
        <w:tab/>
      </w:r>
      <w:r w:rsidRPr="0018385F">
        <w:rPr>
          <w:color w:val="000000" w:themeColor="text1"/>
          <w:shd w:val="clear" w:color="auto" w:fill="FFFFFF"/>
        </w:rPr>
        <w:t xml:space="preserve">Qualitative research methods, v. 11). </w:t>
      </w:r>
      <w:r w:rsidR="00493E81" w:rsidRPr="0018385F">
        <w:rPr>
          <w:color w:val="000000" w:themeColor="text1"/>
          <w:shd w:val="clear" w:color="auto" w:fill="FFFFFF"/>
        </w:rPr>
        <w:t xml:space="preserve">Retrieved from </w:t>
      </w:r>
      <w:r w:rsidR="00493E81" w:rsidRPr="0018385F">
        <w:rPr>
          <w:color w:val="000000" w:themeColor="text1"/>
          <w:shd w:val="clear" w:color="auto" w:fill="FFFFFF"/>
        </w:rPr>
        <w:tab/>
      </w:r>
      <w:hyperlink r:id="rId53" w:history="1">
        <w:r w:rsidR="001B634A" w:rsidRPr="0018385F">
          <w:rPr>
            <w:rStyle w:val="Hyperlink"/>
            <w:color w:val="000000" w:themeColor="text1"/>
            <w:u w:val="none"/>
            <w:shd w:val="clear" w:color="auto" w:fill="FFFFFF"/>
          </w:rPr>
          <w:t>http://methods.sagepub.com.ezproxy.royalroads.ca/book/meta-ethnography</w:t>
        </w:r>
      </w:hyperlink>
    </w:p>
    <w:p w14:paraId="2D4234FF" w14:textId="44AF2895" w:rsidR="00332CDA" w:rsidRPr="00332CDA" w:rsidRDefault="00332CDA" w:rsidP="001B634A">
      <w:pPr>
        <w:pStyle w:val="NormalWeb"/>
        <w:shd w:val="clear" w:color="auto" w:fill="FFFFFF"/>
        <w:spacing w:before="0" w:beforeAutospacing="0" w:after="360" w:afterAutospacing="0" w:line="480" w:lineRule="auto"/>
        <w:contextualSpacing/>
        <w:rPr>
          <w:rStyle w:val="Hyperlink"/>
          <w:color w:val="000000" w:themeColor="text1"/>
          <w:u w:val="none"/>
        </w:rPr>
      </w:pPr>
      <w:r>
        <w:rPr>
          <w:rStyle w:val="Hyperlink"/>
          <w:color w:val="000000" w:themeColor="text1"/>
          <w:u w:val="none"/>
        </w:rPr>
        <w:t>Ng</w:t>
      </w:r>
      <w:r w:rsidR="006E47BC">
        <w:rPr>
          <w:rStyle w:val="Hyperlink"/>
          <w:color w:val="000000" w:themeColor="text1"/>
          <w:u w:val="none"/>
        </w:rPr>
        <w:t xml:space="preserve">, </w:t>
      </w:r>
      <w:r>
        <w:rPr>
          <w:rStyle w:val="Hyperlink"/>
          <w:color w:val="000000" w:themeColor="text1"/>
          <w:u w:val="none"/>
        </w:rPr>
        <w:t xml:space="preserve">W. (2015). </w:t>
      </w:r>
      <w:r>
        <w:rPr>
          <w:rStyle w:val="Hyperlink"/>
          <w:i/>
          <w:iCs/>
          <w:color w:val="000000" w:themeColor="text1"/>
          <w:u w:val="none"/>
        </w:rPr>
        <w:t>New digital technology in education:</w:t>
      </w:r>
      <w:r w:rsidR="00BF016B">
        <w:rPr>
          <w:rStyle w:val="Hyperlink"/>
          <w:i/>
          <w:iCs/>
          <w:color w:val="000000" w:themeColor="text1"/>
          <w:u w:val="none"/>
        </w:rPr>
        <w:t xml:space="preserve"> </w:t>
      </w:r>
      <w:r>
        <w:rPr>
          <w:rStyle w:val="Hyperlink"/>
          <w:i/>
          <w:iCs/>
          <w:color w:val="000000" w:themeColor="text1"/>
          <w:u w:val="none"/>
        </w:rPr>
        <w:t xml:space="preserve">Conceptualizing professional learning for </w:t>
      </w:r>
      <w:r>
        <w:rPr>
          <w:rStyle w:val="Hyperlink"/>
          <w:i/>
          <w:iCs/>
          <w:color w:val="000000" w:themeColor="text1"/>
          <w:u w:val="none"/>
        </w:rPr>
        <w:tab/>
        <w:t>educators</w:t>
      </w:r>
      <w:r>
        <w:rPr>
          <w:rStyle w:val="Hyperlink"/>
          <w:color w:val="000000" w:themeColor="text1"/>
          <w:u w:val="none"/>
        </w:rPr>
        <w:t>. Switzerland: Springer International Publishing.</w:t>
      </w:r>
    </w:p>
    <w:p w14:paraId="21FCFADB" w14:textId="3B0B51F4" w:rsidR="0001730A" w:rsidRDefault="0001730A" w:rsidP="0001730A">
      <w:pPr>
        <w:pStyle w:val="NormalWeb"/>
        <w:spacing w:before="0" w:beforeAutospacing="0" w:after="0" w:afterAutospacing="0" w:line="480" w:lineRule="auto"/>
        <w:rPr>
          <w:color w:val="000000" w:themeColor="text1"/>
        </w:rPr>
      </w:pPr>
      <w:r w:rsidRPr="00022042">
        <w:rPr>
          <w:rStyle w:val="Hyperlink"/>
          <w:color w:val="000000" w:themeColor="text1"/>
          <w:u w:val="none"/>
        </w:rPr>
        <w:t xml:space="preserve">OECD (2015). Students, Computer and Learning: Making the Connection. PISA, OECD </w:t>
      </w:r>
      <w:r w:rsidRPr="00022042">
        <w:rPr>
          <w:rStyle w:val="Hyperlink"/>
          <w:color w:val="000000" w:themeColor="text1"/>
          <w:u w:val="none"/>
        </w:rPr>
        <w:tab/>
        <w:t xml:space="preserve">Publishing. </w:t>
      </w:r>
    </w:p>
    <w:p w14:paraId="17EE6BA7" w14:textId="7A802AF5" w:rsidR="00FA6C93" w:rsidRPr="00022042" w:rsidRDefault="00B84BF5" w:rsidP="00FA6C93">
      <w:pPr>
        <w:spacing w:line="480" w:lineRule="auto"/>
        <w:rPr>
          <w:rStyle w:val="Hyperlink"/>
          <w:color w:val="000000" w:themeColor="text1"/>
          <w:u w:val="none"/>
        </w:rPr>
      </w:pPr>
      <w:r w:rsidRPr="00022042">
        <w:rPr>
          <w:color w:val="000000" w:themeColor="text1"/>
        </w:rPr>
        <w:t xml:space="preserve">OECD (2008, May). </w:t>
      </w:r>
      <w:r w:rsidRPr="00022042">
        <w:rPr>
          <w:i/>
          <w:iCs/>
          <w:color w:val="000000" w:themeColor="text1"/>
        </w:rPr>
        <w:t>21</w:t>
      </w:r>
      <w:r w:rsidRPr="00022042">
        <w:rPr>
          <w:i/>
          <w:iCs/>
          <w:color w:val="000000" w:themeColor="text1"/>
          <w:vertAlign w:val="superscript"/>
        </w:rPr>
        <w:t>st</w:t>
      </w:r>
      <w:r w:rsidRPr="00022042">
        <w:rPr>
          <w:i/>
          <w:iCs/>
          <w:color w:val="000000" w:themeColor="text1"/>
        </w:rPr>
        <w:t xml:space="preserve"> Century Learning: Research, Innovation, and Policy</w:t>
      </w:r>
      <w:r w:rsidRPr="00022042">
        <w:rPr>
          <w:color w:val="000000" w:themeColor="text1"/>
        </w:rPr>
        <w:t xml:space="preserve">. Report presented </w:t>
      </w:r>
      <w:r w:rsidRPr="00022042">
        <w:rPr>
          <w:color w:val="000000" w:themeColor="text1"/>
        </w:rPr>
        <w:tab/>
        <w:t>at the meeting of OECD/CERI International Conference, Learning in the 21</w:t>
      </w:r>
      <w:r w:rsidRPr="00022042">
        <w:rPr>
          <w:color w:val="000000" w:themeColor="text1"/>
          <w:vertAlign w:val="superscript"/>
        </w:rPr>
        <w:t>st</w:t>
      </w:r>
      <w:r w:rsidRPr="00022042">
        <w:rPr>
          <w:color w:val="000000" w:themeColor="text1"/>
        </w:rPr>
        <w:t xml:space="preserve"> Century: </w:t>
      </w:r>
      <w:r w:rsidRPr="00022042">
        <w:rPr>
          <w:color w:val="000000" w:themeColor="text1"/>
        </w:rPr>
        <w:tab/>
        <w:t>Research, Innovation and Policy, OECD Headquarters</w:t>
      </w:r>
      <w:r w:rsidR="0096416D" w:rsidRPr="00022042">
        <w:rPr>
          <w:color w:val="000000" w:themeColor="text1"/>
        </w:rPr>
        <w:t>,</w:t>
      </w:r>
      <w:r w:rsidRPr="00022042">
        <w:rPr>
          <w:color w:val="000000" w:themeColor="text1"/>
        </w:rPr>
        <w:t xml:space="preserve"> Paris. Retrieved from </w:t>
      </w:r>
      <w:r w:rsidRPr="00022042">
        <w:rPr>
          <w:color w:val="000000" w:themeColor="text1"/>
        </w:rPr>
        <w:tab/>
      </w:r>
      <w:hyperlink r:id="rId54" w:history="1">
        <w:r w:rsidR="00864480" w:rsidRPr="00022042">
          <w:rPr>
            <w:rStyle w:val="Hyperlink"/>
            <w:color w:val="000000" w:themeColor="text1"/>
            <w:u w:val="none"/>
          </w:rPr>
          <w:t>https://www.oecd.org/site/educeri21st/40554299.pdf</w:t>
        </w:r>
      </w:hyperlink>
    </w:p>
    <w:p w14:paraId="0F2432B6" w14:textId="6007DAC3" w:rsidR="00361BF3" w:rsidRDefault="00B84BF5" w:rsidP="00361BF3">
      <w:pPr>
        <w:spacing w:line="480" w:lineRule="auto"/>
        <w:rPr>
          <w:rStyle w:val="Hyperlink"/>
          <w:color w:val="000000" w:themeColor="text1"/>
          <w:u w:val="none"/>
        </w:rPr>
      </w:pPr>
      <w:r w:rsidRPr="00022042">
        <w:rPr>
          <w:color w:val="000000" w:themeColor="text1"/>
        </w:rPr>
        <w:t xml:space="preserve">O’Rourke, P. (2020, April 17). Ontario government, Apple, Rogers partner to give 21,000 </w:t>
      </w:r>
      <w:r w:rsidRPr="00022042">
        <w:rPr>
          <w:color w:val="000000" w:themeColor="text1"/>
        </w:rPr>
        <w:tab/>
        <w:t xml:space="preserve">iPads to students in low-income families. </w:t>
      </w:r>
      <w:r w:rsidRPr="00022042">
        <w:rPr>
          <w:i/>
          <w:iCs/>
          <w:color w:val="000000" w:themeColor="text1"/>
        </w:rPr>
        <w:t>Mobile Syrup.</w:t>
      </w:r>
      <w:r w:rsidRPr="00022042">
        <w:rPr>
          <w:color w:val="000000" w:themeColor="text1"/>
        </w:rPr>
        <w:t xml:space="preserve"> Retrieved from </w:t>
      </w:r>
      <w:r w:rsidRPr="00022042">
        <w:rPr>
          <w:color w:val="000000" w:themeColor="text1"/>
        </w:rPr>
        <w:lastRenderedPageBreak/>
        <w:tab/>
      </w:r>
      <w:hyperlink r:id="rId55" w:history="1">
        <w:r w:rsidRPr="00022042">
          <w:rPr>
            <w:rStyle w:val="Hyperlink"/>
            <w:color w:val="000000" w:themeColor="text1"/>
            <w:u w:val="none"/>
          </w:rPr>
          <w:t>https://mobilesyrup.com/2020/04/17/ontario-government-partners-apple-rogers-21000-</w:t>
        </w:r>
        <w:r w:rsidRPr="00022042">
          <w:rPr>
            <w:rStyle w:val="Hyperlink"/>
            <w:color w:val="000000" w:themeColor="text1"/>
            <w:u w:val="none"/>
          </w:rPr>
          <w:tab/>
          <w:t>ipads-students-low-income-families/</w:t>
        </w:r>
      </w:hyperlink>
    </w:p>
    <w:p w14:paraId="28604248" w14:textId="7FF6D795" w:rsidR="00577526" w:rsidRDefault="00577526" w:rsidP="00577526">
      <w:pPr>
        <w:spacing w:line="480" w:lineRule="auto"/>
        <w:rPr>
          <w:rStyle w:val="Hyperlink"/>
          <w:color w:val="000000" w:themeColor="text1"/>
          <w:u w:val="none"/>
        </w:rPr>
      </w:pPr>
      <w:r w:rsidRPr="00577526">
        <w:rPr>
          <w:rStyle w:val="Hyperlink"/>
          <w:color w:val="000000" w:themeColor="text1"/>
          <w:u w:val="none"/>
        </w:rPr>
        <w:t xml:space="preserve">Osmond-Johnson, J., Campbell, C., </w:t>
      </w:r>
      <w:r w:rsidR="005D7565">
        <w:rPr>
          <w:rStyle w:val="Hyperlink"/>
          <w:color w:val="000000" w:themeColor="text1"/>
          <w:u w:val="none"/>
        </w:rPr>
        <w:t xml:space="preserve">&amp; </w:t>
      </w:r>
      <w:r w:rsidRPr="00577526">
        <w:rPr>
          <w:rStyle w:val="Hyperlink"/>
          <w:color w:val="000000" w:themeColor="text1"/>
          <w:u w:val="none"/>
        </w:rPr>
        <w:t xml:space="preserve">Pollock, K. (2020). Moving forward in the COVID-19 era: </w:t>
      </w:r>
      <w:r>
        <w:rPr>
          <w:rStyle w:val="Hyperlink"/>
          <w:color w:val="000000" w:themeColor="text1"/>
          <w:u w:val="none"/>
        </w:rPr>
        <w:tab/>
      </w:r>
      <w:r w:rsidRPr="00577526">
        <w:rPr>
          <w:rStyle w:val="Hyperlink"/>
          <w:color w:val="000000" w:themeColor="text1"/>
          <w:u w:val="none"/>
        </w:rPr>
        <w:t xml:space="preserve">Reflections for Canadian education. EdCAN Network. Retrieved from </w:t>
      </w:r>
      <w:r>
        <w:rPr>
          <w:rStyle w:val="Hyperlink"/>
          <w:color w:val="000000" w:themeColor="text1"/>
          <w:u w:val="none"/>
        </w:rPr>
        <w:tab/>
      </w:r>
      <w:r w:rsidRPr="00577526">
        <w:rPr>
          <w:rStyle w:val="Hyperlink"/>
          <w:color w:val="000000" w:themeColor="text1"/>
          <w:u w:val="none"/>
        </w:rPr>
        <w:t>https://www.edcan.ca/articles/moving-forward-in-the-covid-19-era/</w:t>
      </w:r>
    </w:p>
    <w:p w14:paraId="3860889C" w14:textId="77777777" w:rsidR="00937A5D" w:rsidRDefault="00361BF3" w:rsidP="004D781D">
      <w:pPr>
        <w:spacing w:line="480" w:lineRule="auto"/>
        <w:rPr>
          <w:rStyle w:val="Hyperlink"/>
          <w:color w:val="000000" w:themeColor="text1"/>
          <w:spacing w:val="2"/>
          <w:u w:val="none"/>
          <w:shd w:val="clear" w:color="auto" w:fill="FCFCFC"/>
        </w:rPr>
      </w:pPr>
      <w:r w:rsidRPr="009A6A84">
        <w:rPr>
          <w:color w:val="000000" w:themeColor="text1"/>
          <w:spacing w:val="2"/>
          <w:shd w:val="clear" w:color="auto" w:fill="FCFCFC"/>
        </w:rPr>
        <w:t xml:space="preserve">Papert, S. (1990). A critique of technocentrism in thinking about the </w:t>
      </w:r>
      <w:r w:rsidR="0027703E">
        <w:rPr>
          <w:color w:val="000000" w:themeColor="text1"/>
          <w:spacing w:val="2"/>
          <w:shd w:val="clear" w:color="auto" w:fill="FCFCFC"/>
        </w:rPr>
        <w:t>s</w:t>
      </w:r>
      <w:r w:rsidRPr="009A6A84">
        <w:rPr>
          <w:color w:val="000000" w:themeColor="text1"/>
          <w:spacing w:val="2"/>
          <w:shd w:val="clear" w:color="auto" w:fill="FCFCFC"/>
        </w:rPr>
        <w:t xml:space="preserve">chool of the future. </w:t>
      </w:r>
      <w:r>
        <w:rPr>
          <w:color w:val="000000" w:themeColor="text1"/>
          <w:spacing w:val="2"/>
          <w:shd w:val="clear" w:color="auto" w:fill="FCFCFC"/>
        </w:rPr>
        <w:tab/>
      </w:r>
      <w:r w:rsidRPr="009A6A84">
        <w:rPr>
          <w:color w:val="000000" w:themeColor="text1"/>
          <w:spacing w:val="2"/>
          <w:shd w:val="clear" w:color="auto" w:fill="FCFCFC"/>
        </w:rPr>
        <w:t xml:space="preserve">Retrieved from </w:t>
      </w:r>
      <w:hyperlink r:id="rId56" w:history="1">
        <w:r w:rsidRPr="009A6A84">
          <w:rPr>
            <w:rStyle w:val="Hyperlink"/>
            <w:color w:val="000000" w:themeColor="text1"/>
            <w:spacing w:val="2"/>
            <w:u w:val="none"/>
            <w:shd w:val="clear" w:color="auto" w:fill="FCFCFC"/>
          </w:rPr>
          <w:t>http://www.papert.org/articles/ACritiqueofTechnocentrism.html</w:t>
        </w:r>
      </w:hyperlink>
    </w:p>
    <w:p w14:paraId="6F10250A" w14:textId="6AFC1250" w:rsidR="004D781D" w:rsidRPr="00937A5D" w:rsidRDefault="00937A5D" w:rsidP="004D781D">
      <w:pPr>
        <w:spacing w:line="480" w:lineRule="auto"/>
        <w:rPr>
          <w:color w:val="000000" w:themeColor="text1"/>
          <w:spacing w:val="2"/>
          <w:shd w:val="clear" w:color="auto" w:fill="FCFCFC"/>
        </w:rPr>
      </w:pPr>
      <w:r>
        <w:rPr>
          <w:color w:val="000000" w:themeColor="text1"/>
        </w:rPr>
        <w:t xml:space="preserve">Patterson, </w:t>
      </w:r>
      <w:r w:rsidRPr="00432545">
        <w:rPr>
          <w:color w:val="000000" w:themeColor="text1"/>
        </w:rPr>
        <w:t xml:space="preserve">B., Dubouloz, C., Chevrier, J., Ashe, B., King, J., &amp; Moldoveanu, M. (2009). </w:t>
      </w:r>
      <w:r w:rsidRPr="00432545">
        <w:rPr>
          <w:color w:val="000000" w:themeColor="text1"/>
        </w:rPr>
        <w:tab/>
      </w:r>
      <w:r w:rsidRPr="004D781D">
        <w:rPr>
          <w:color w:val="000000" w:themeColor="text1"/>
        </w:rPr>
        <w:t>Conducting qualitative metasynthesis research: Insights from a metasynthesis project.</w:t>
      </w:r>
      <w:r w:rsidRPr="004D781D">
        <w:rPr>
          <w:rStyle w:val="Emphasis"/>
          <w:color w:val="000000" w:themeColor="text1"/>
        </w:rPr>
        <w:t xml:space="preserve"> </w:t>
      </w:r>
      <w:r w:rsidRPr="004D781D">
        <w:rPr>
          <w:rStyle w:val="Emphasis"/>
          <w:color w:val="000000" w:themeColor="text1"/>
        </w:rPr>
        <w:tab/>
        <w:t>International Journal of Qualitative Methods, </w:t>
      </w:r>
      <w:r w:rsidRPr="004D781D">
        <w:rPr>
          <w:i/>
          <w:iCs/>
          <w:color w:val="000000" w:themeColor="text1"/>
        </w:rPr>
        <w:t>8</w:t>
      </w:r>
      <w:r w:rsidRPr="004D781D">
        <w:rPr>
          <w:color w:val="000000" w:themeColor="text1"/>
        </w:rPr>
        <w:t xml:space="preserve">(3). Retrieved from </w:t>
      </w:r>
      <w:r w:rsidRPr="004D781D">
        <w:rPr>
          <w:color w:val="000000" w:themeColor="text1"/>
        </w:rPr>
        <w:tab/>
      </w:r>
      <w:hyperlink r:id="rId57" w:history="1">
        <w:r w:rsidRPr="004D781D">
          <w:rPr>
            <w:rStyle w:val="Hyperlink"/>
            <w:color w:val="000000" w:themeColor="text1"/>
            <w:u w:val="none"/>
          </w:rPr>
          <w:t>https://journals.library.ualberta.ca/ijqm/index.php/IJQM/article/view/5100</w:t>
        </w:r>
      </w:hyperlink>
    </w:p>
    <w:p w14:paraId="42D93A3C" w14:textId="0EFE24AD" w:rsidR="00361BF3" w:rsidRDefault="000455AD" w:rsidP="00361BF3">
      <w:pPr>
        <w:spacing w:line="480" w:lineRule="auto"/>
        <w:rPr>
          <w:rStyle w:val="Hyperlink"/>
          <w:color w:val="000000" w:themeColor="text1"/>
          <w:spacing w:val="2"/>
          <w:u w:val="none"/>
          <w:shd w:val="clear" w:color="auto" w:fill="FCFCFC"/>
        </w:rPr>
      </w:pPr>
      <w:r w:rsidRPr="000455AD">
        <w:rPr>
          <w:rStyle w:val="Hyperlink"/>
          <w:color w:val="000000" w:themeColor="text1"/>
          <w:spacing w:val="2"/>
          <w:u w:val="none"/>
          <w:shd w:val="clear" w:color="auto" w:fill="FCFCFC"/>
        </w:rPr>
        <w:t xml:space="preserve">People for Education. (2020). </w:t>
      </w:r>
      <w:r w:rsidRPr="000455AD">
        <w:rPr>
          <w:rStyle w:val="Hyperlink"/>
          <w:i/>
          <w:iCs/>
          <w:color w:val="000000" w:themeColor="text1"/>
          <w:spacing w:val="2"/>
          <w:u w:val="none"/>
          <w:shd w:val="clear" w:color="auto" w:fill="FCFCFC"/>
        </w:rPr>
        <w:t>Technology in schools: A tool and a strategy</w:t>
      </w:r>
      <w:r w:rsidRPr="000455AD">
        <w:rPr>
          <w:rStyle w:val="Hyperlink"/>
          <w:color w:val="000000" w:themeColor="text1"/>
          <w:spacing w:val="2"/>
          <w:u w:val="none"/>
          <w:shd w:val="clear" w:color="auto" w:fill="FCFCFC"/>
        </w:rPr>
        <w:t xml:space="preserve">. Retrieved from </w:t>
      </w:r>
      <w:r w:rsidRPr="000455AD">
        <w:rPr>
          <w:rStyle w:val="Hyperlink"/>
          <w:color w:val="000000" w:themeColor="text1"/>
          <w:spacing w:val="2"/>
          <w:u w:val="none"/>
          <w:shd w:val="clear" w:color="auto" w:fill="FCFCFC"/>
        </w:rPr>
        <w:tab/>
      </w:r>
      <w:hyperlink r:id="rId58" w:history="1">
        <w:r w:rsidRPr="000455AD">
          <w:rPr>
            <w:rStyle w:val="Hyperlink"/>
            <w:color w:val="000000" w:themeColor="text1"/>
            <w:spacing w:val="2"/>
            <w:u w:val="none"/>
            <w:shd w:val="clear" w:color="auto" w:fill="FCFCFC"/>
          </w:rPr>
          <w:t>https://peopleforeducation.ca/wp-content/uploads/2020/05/Technology-In-Schools-</w:t>
        </w:r>
        <w:r w:rsidRPr="000455AD">
          <w:rPr>
            <w:rStyle w:val="Hyperlink"/>
            <w:color w:val="000000" w:themeColor="text1"/>
            <w:spacing w:val="2"/>
            <w:u w:val="none"/>
            <w:shd w:val="clear" w:color="auto" w:fill="FCFCFC"/>
          </w:rPr>
          <w:tab/>
          <w:t>Final-May-5.pdf</w:t>
        </w:r>
      </w:hyperlink>
    </w:p>
    <w:p w14:paraId="740EB467" w14:textId="4E517DA7" w:rsidR="00361BF3" w:rsidRDefault="00361BF3" w:rsidP="000455AD">
      <w:pPr>
        <w:spacing w:line="480" w:lineRule="auto"/>
        <w:rPr>
          <w:rStyle w:val="Hyperlink"/>
          <w:color w:val="000000" w:themeColor="text1"/>
          <w:spacing w:val="2"/>
          <w:u w:val="none"/>
          <w:shd w:val="clear" w:color="auto" w:fill="FCFCFC"/>
        </w:rPr>
      </w:pPr>
      <w:r w:rsidRPr="009A6A84">
        <w:rPr>
          <w:color w:val="000000" w:themeColor="text1"/>
          <w:spacing w:val="2"/>
          <w:shd w:val="clear" w:color="auto" w:fill="FCFCFC"/>
        </w:rPr>
        <w:t>Plante, J., &amp; Beattie, D. (2004). </w:t>
      </w:r>
      <w:r w:rsidRPr="009A6A84">
        <w:rPr>
          <w:rStyle w:val="Emphasis"/>
          <w:color w:val="000000" w:themeColor="text1"/>
          <w:spacing w:val="2"/>
          <w:shd w:val="clear" w:color="auto" w:fill="FCFCFC"/>
        </w:rPr>
        <w:t xml:space="preserve">Connectivity and ICT integration in Canadian elementary and </w:t>
      </w:r>
      <w:r>
        <w:rPr>
          <w:rStyle w:val="Emphasis"/>
          <w:color w:val="000000" w:themeColor="text1"/>
          <w:spacing w:val="2"/>
          <w:shd w:val="clear" w:color="auto" w:fill="FCFCFC"/>
        </w:rPr>
        <w:tab/>
      </w:r>
      <w:r w:rsidRPr="009A6A84">
        <w:rPr>
          <w:rStyle w:val="Emphasis"/>
          <w:color w:val="000000" w:themeColor="text1"/>
          <w:spacing w:val="2"/>
          <w:shd w:val="clear" w:color="auto" w:fill="FCFCFC"/>
        </w:rPr>
        <w:t>secondary schools</w:t>
      </w:r>
      <w:r w:rsidRPr="009A6A84">
        <w:rPr>
          <w:color w:val="000000" w:themeColor="text1"/>
          <w:spacing w:val="2"/>
          <w:shd w:val="clear" w:color="auto" w:fill="FCFCFC"/>
        </w:rPr>
        <w:t xml:space="preserve">. Ottawa, ON: Statistics Canada, Minister of Industry. Retrieved </w:t>
      </w:r>
      <w:r>
        <w:rPr>
          <w:color w:val="000000" w:themeColor="text1"/>
          <w:spacing w:val="2"/>
          <w:shd w:val="clear" w:color="auto" w:fill="FCFCFC"/>
        </w:rPr>
        <w:tab/>
      </w:r>
      <w:r w:rsidRPr="009A6A84">
        <w:rPr>
          <w:color w:val="000000" w:themeColor="text1"/>
          <w:spacing w:val="2"/>
          <w:shd w:val="clear" w:color="auto" w:fill="FCFCFC"/>
        </w:rPr>
        <w:t>from</w:t>
      </w:r>
      <w:r w:rsidRPr="00BC3491">
        <w:rPr>
          <w:color w:val="000000" w:themeColor="text1"/>
          <w:spacing w:val="2"/>
          <w:shd w:val="clear" w:color="auto" w:fill="FCFCFC"/>
        </w:rPr>
        <w:t> </w:t>
      </w:r>
      <w:hyperlink r:id="rId59" w:history="1">
        <w:r w:rsidRPr="00BC3491">
          <w:rPr>
            <w:rStyle w:val="Hyperlink"/>
            <w:color w:val="000000" w:themeColor="text1"/>
            <w:spacing w:val="2"/>
            <w:u w:val="none"/>
            <w:shd w:val="clear" w:color="auto" w:fill="FCFCFC"/>
          </w:rPr>
          <w:t>http://publications.gc.ca/Collection/Statcan/81-595-MIE/81-595-</w:t>
        </w:r>
        <w:r w:rsidRPr="00BC3491">
          <w:rPr>
            <w:rStyle w:val="Hyperlink"/>
            <w:color w:val="000000" w:themeColor="text1"/>
            <w:spacing w:val="2"/>
            <w:u w:val="none"/>
            <w:shd w:val="clear" w:color="auto" w:fill="FCFCFC"/>
          </w:rPr>
          <w:tab/>
          <w:t>MIE2004017.pdf</w:t>
        </w:r>
      </w:hyperlink>
      <w:r w:rsidRPr="00BC3491">
        <w:rPr>
          <w:color w:val="000000" w:themeColor="text1"/>
          <w:spacing w:val="2"/>
          <w:shd w:val="clear" w:color="auto" w:fill="FCFCFC"/>
        </w:rPr>
        <w:t>.</w:t>
      </w:r>
      <w:hyperlink r:id="rId60" w:tgtFrame="_blank" w:history="1">
        <w:r w:rsidRPr="00BC3491">
          <w:rPr>
            <w:rStyle w:val="Hyperlink"/>
            <w:color w:val="000000" w:themeColor="text1"/>
            <w:spacing w:val="2"/>
            <w:u w:val="none"/>
            <w:shd w:val="clear" w:color="auto" w:fill="FCFCFC"/>
          </w:rPr>
          <w:t>Google Scholar</w:t>
        </w:r>
      </w:hyperlink>
    </w:p>
    <w:p w14:paraId="7DE769E7" w14:textId="77777777" w:rsidR="00A601F4" w:rsidRDefault="00B84BF5" w:rsidP="00A601F4">
      <w:pPr>
        <w:shd w:val="clear" w:color="auto" w:fill="FFFFFF"/>
        <w:snapToGrid w:val="0"/>
        <w:spacing w:before="240" w:after="240" w:line="480" w:lineRule="auto"/>
        <w:contextualSpacing/>
        <w:rPr>
          <w:color w:val="000000" w:themeColor="text1"/>
          <w:lang w:val="en-US"/>
        </w:rPr>
      </w:pPr>
      <w:r w:rsidRPr="00022042">
        <w:rPr>
          <w:color w:val="000000" w:themeColor="text1"/>
          <w:lang w:val="en-US"/>
        </w:rPr>
        <w:t xml:space="preserve">Reimers, F. M. (2021). </w:t>
      </w:r>
      <w:r w:rsidR="00990C7A" w:rsidRPr="00022042">
        <w:rPr>
          <w:color w:val="000000" w:themeColor="text1"/>
          <w:lang w:val="en-US"/>
        </w:rPr>
        <w:t xml:space="preserve">Chapter 1: In </w:t>
      </w:r>
      <w:r w:rsidR="007E09A3">
        <w:rPr>
          <w:color w:val="000000" w:themeColor="text1"/>
          <w:lang w:val="en-US"/>
        </w:rPr>
        <w:t>s</w:t>
      </w:r>
      <w:r w:rsidR="00990C7A" w:rsidRPr="00022042">
        <w:rPr>
          <w:color w:val="000000" w:themeColor="text1"/>
          <w:lang w:val="en-US"/>
        </w:rPr>
        <w:t xml:space="preserve">earch of a </w:t>
      </w:r>
      <w:r w:rsidR="007E09A3">
        <w:rPr>
          <w:color w:val="000000" w:themeColor="text1"/>
          <w:lang w:val="en-US"/>
        </w:rPr>
        <w:t>t</w:t>
      </w:r>
      <w:r w:rsidR="00990C7A" w:rsidRPr="00022042">
        <w:rPr>
          <w:color w:val="000000" w:themeColor="text1"/>
          <w:lang w:val="en-US"/>
        </w:rPr>
        <w:t>wenty-</w:t>
      </w:r>
      <w:r w:rsidR="007E09A3">
        <w:rPr>
          <w:color w:val="000000" w:themeColor="text1"/>
          <w:lang w:val="en-US"/>
        </w:rPr>
        <w:t>f</w:t>
      </w:r>
      <w:r w:rsidR="00990C7A" w:rsidRPr="00022042">
        <w:rPr>
          <w:color w:val="000000" w:themeColor="text1"/>
          <w:lang w:val="en-US"/>
        </w:rPr>
        <w:t xml:space="preserve">irst </w:t>
      </w:r>
      <w:r w:rsidR="007E09A3">
        <w:rPr>
          <w:color w:val="000000" w:themeColor="text1"/>
          <w:lang w:val="en-US"/>
        </w:rPr>
        <w:t>c</w:t>
      </w:r>
      <w:r w:rsidR="00990C7A" w:rsidRPr="00022042">
        <w:rPr>
          <w:color w:val="000000" w:themeColor="text1"/>
          <w:lang w:val="en-US"/>
        </w:rPr>
        <w:t xml:space="preserve">entury </w:t>
      </w:r>
      <w:r w:rsidR="007E09A3">
        <w:rPr>
          <w:color w:val="000000" w:themeColor="text1"/>
          <w:lang w:val="en-US"/>
        </w:rPr>
        <w:t>e</w:t>
      </w:r>
      <w:r w:rsidR="00990C7A" w:rsidRPr="00022042">
        <w:rPr>
          <w:color w:val="000000" w:themeColor="text1"/>
          <w:lang w:val="en-US"/>
        </w:rPr>
        <w:t xml:space="preserve">ducation </w:t>
      </w:r>
      <w:r w:rsidR="007E09A3">
        <w:rPr>
          <w:color w:val="000000" w:themeColor="text1"/>
          <w:lang w:val="en-US"/>
        </w:rPr>
        <w:t>r</w:t>
      </w:r>
      <w:r w:rsidR="00990C7A" w:rsidRPr="00022042">
        <w:rPr>
          <w:color w:val="000000" w:themeColor="text1"/>
          <w:lang w:val="en-US"/>
        </w:rPr>
        <w:t xml:space="preserve">enaissance after a </w:t>
      </w:r>
      <w:r w:rsidR="00CF4C5A">
        <w:rPr>
          <w:color w:val="000000" w:themeColor="text1"/>
          <w:lang w:val="en-US"/>
        </w:rPr>
        <w:tab/>
      </w:r>
      <w:r w:rsidR="007E09A3">
        <w:rPr>
          <w:color w:val="000000" w:themeColor="text1"/>
          <w:lang w:val="en-US"/>
        </w:rPr>
        <w:t>g</w:t>
      </w:r>
      <w:r w:rsidR="00990C7A" w:rsidRPr="00022042">
        <w:rPr>
          <w:color w:val="000000" w:themeColor="text1"/>
          <w:lang w:val="en-US"/>
        </w:rPr>
        <w:t xml:space="preserve">lobal </w:t>
      </w:r>
      <w:r w:rsidR="007E09A3">
        <w:rPr>
          <w:color w:val="000000" w:themeColor="text1"/>
          <w:lang w:val="en-US"/>
        </w:rPr>
        <w:t>p</w:t>
      </w:r>
      <w:r w:rsidR="00990C7A" w:rsidRPr="00022042">
        <w:rPr>
          <w:color w:val="000000" w:themeColor="text1"/>
          <w:lang w:val="en-US"/>
        </w:rPr>
        <w:t>andemic</w:t>
      </w:r>
      <w:r w:rsidRPr="00022042">
        <w:rPr>
          <w:color w:val="000000" w:themeColor="text1"/>
          <w:lang w:val="en-US"/>
        </w:rPr>
        <w:t xml:space="preserve">. In F. M. Reimers (Ed.), </w:t>
      </w:r>
      <w:r w:rsidRPr="00022042">
        <w:rPr>
          <w:i/>
          <w:iCs/>
          <w:color w:val="000000" w:themeColor="text1"/>
          <w:lang w:val="en-US"/>
        </w:rPr>
        <w:t xml:space="preserve">Implementing </w:t>
      </w:r>
      <w:r w:rsidR="007E09A3">
        <w:rPr>
          <w:i/>
          <w:iCs/>
          <w:color w:val="000000" w:themeColor="text1"/>
          <w:lang w:val="en-US"/>
        </w:rPr>
        <w:t>d</w:t>
      </w:r>
      <w:r w:rsidRPr="00022042">
        <w:rPr>
          <w:i/>
          <w:iCs/>
          <w:color w:val="000000" w:themeColor="text1"/>
          <w:lang w:val="en-US"/>
        </w:rPr>
        <w:t xml:space="preserve">eeper </w:t>
      </w:r>
      <w:r w:rsidR="007E09A3">
        <w:rPr>
          <w:i/>
          <w:iCs/>
          <w:color w:val="000000" w:themeColor="text1"/>
          <w:lang w:val="en-US"/>
        </w:rPr>
        <w:t>l</w:t>
      </w:r>
      <w:r w:rsidRPr="00022042">
        <w:rPr>
          <w:i/>
          <w:iCs/>
          <w:color w:val="000000" w:themeColor="text1"/>
          <w:lang w:val="en-US"/>
        </w:rPr>
        <w:t xml:space="preserve">earning and 21st </w:t>
      </w:r>
      <w:r w:rsidR="00CF4C5A">
        <w:rPr>
          <w:i/>
          <w:iCs/>
          <w:color w:val="000000" w:themeColor="text1"/>
          <w:lang w:val="en-US"/>
        </w:rPr>
        <w:tab/>
      </w:r>
      <w:r w:rsidR="007E09A3">
        <w:rPr>
          <w:i/>
          <w:iCs/>
          <w:color w:val="000000" w:themeColor="text1"/>
          <w:lang w:val="en-US"/>
        </w:rPr>
        <w:t>e</w:t>
      </w:r>
      <w:r w:rsidRPr="00022042">
        <w:rPr>
          <w:i/>
          <w:iCs/>
          <w:color w:val="000000" w:themeColor="text1"/>
          <w:lang w:val="en-US"/>
        </w:rPr>
        <w:t xml:space="preserve">ducation </w:t>
      </w:r>
      <w:r w:rsidR="007E09A3">
        <w:rPr>
          <w:i/>
          <w:iCs/>
          <w:color w:val="000000" w:themeColor="text1"/>
          <w:lang w:val="en-US"/>
        </w:rPr>
        <w:t>r</w:t>
      </w:r>
      <w:r w:rsidRPr="00022042">
        <w:rPr>
          <w:i/>
          <w:iCs/>
          <w:color w:val="000000" w:themeColor="text1"/>
          <w:lang w:val="en-US"/>
        </w:rPr>
        <w:t xml:space="preserve">eforms: Building an </w:t>
      </w:r>
      <w:r w:rsidR="007E09A3">
        <w:rPr>
          <w:i/>
          <w:iCs/>
          <w:color w:val="000000" w:themeColor="text1"/>
          <w:lang w:val="en-US"/>
        </w:rPr>
        <w:t>e</w:t>
      </w:r>
      <w:r w:rsidRPr="00022042">
        <w:rPr>
          <w:i/>
          <w:iCs/>
          <w:color w:val="000000" w:themeColor="text1"/>
          <w:lang w:val="en-US"/>
        </w:rPr>
        <w:t xml:space="preserve">ducation </w:t>
      </w:r>
      <w:r w:rsidR="007E09A3">
        <w:rPr>
          <w:i/>
          <w:iCs/>
          <w:color w:val="000000" w:themeColor="text1"/>
          <w:lang w:val="en-US"/>
        </w:rPr>
        <w:t>r</w:t>
      </w:r>
      <w:r w:rsidRPr="00022042">
        <w:rPr>
          <w:i/>
          <w:iCs/>
          <w:color w:val="000000" w:themeColor="text1"/>
          <w:lang w:val="en-US"/>
        </w:rPr>
        <w:t xml:space="preserve">enaissance </w:t>
      </w:r>
      <w:r w:rsidR="007E09A3">
        <w:rPr>
          <w:i/>
          <w:iCs/>
          <w:color w:val="000000" w:themeColor="text1"/>
          <w:lang w:val="en-US"/>
        </w:rPr>
        <w:t>a</w:t>
      </w:r>
      <w:r w:rsidRPr="00022042">
        <w:rPr>
          <w:i/>
          <w:iCs/>
          <w:color w:val="000000" w:themeColor="text1"/>
          <w:lang w:val="en-US"/>
        </w:rPr>
        <w:t xml:space="preserve">fter a </w:t>
      </w:r>
      <w:r w:rsidR="007E09A3">
        <w:rPr>
          <w:i/>
          <w:iCs/>
          <w:color w:val="000000" w:themeColor="text1"/>
          <w:lang w:val="en-US"/>
        </w:rPr>
        <w:t>g</w:t>
      </w:r>
      <w:r w:rsidRPr="00022042">
        <w:rPr>
          <w:i/>
          <w:iCs/>
          <w:color w:val="000000" w:themeColor="text1"/>
          <w:lang w:val="en-US"/>
        </w:rPr>
        <w:t xml:space="preserve">lobal </w:t>
      </w:r>
      <w:r w:rsidR="007E09A3">
        <w:rPr>
          <w:i/>
          <w:iCs/>
          <w:color w:val="000000" w:themeColor="text1"/>
          <w:lang w:val="en-US"/>
        </w:rPr>
        <w:t>p</w:t>
      </w:r>
      <w:r w:rsidRPr="00022042">
        <w:rPr>
          <w:i/>
          <w:iCs/>
          <w:color w:val="000000" w:themeColor="text1"/>
          <w:lang w:val="en-US"/>
        </w:rPr>
        <w:t>andemic</w:t>
      </w:r>
      <w:r w:rsidRPr="00022042">
        <w:rPr>
          <w:color w:val="000000" w:themeColor="text1"/>
          <w:lang w:val="en-US"/>
        </w:rPr>
        <w:t xml:space="preserve"> (pp. </w:t>
      </w:r>
      <w:r w:rsidR="00990C7A" w:rsidRPr="00022042">
        <w:rPr>
          <w:color w:val="000000" w:themeColor="text1"/>
          <w:lang w:val="en-US"/>
        </w:rPr>
        <w:t>1-37</w:t>
      </w:r>
      <w:r w:rsidRPr="00022042">
        <w:rPr>
          <w:color w:val="000000" w:themeColor="text1"/>
          <w:lang w:val="en-US"/>
        </w:rPr>
        <w:t xml:space="preserve">). </w:t>
      </w:r>
      <w:r w:rsidR="00CF4C5A">
        <w:rPr>
          <w:color w:val="000000" w:themeColor="text1"/>
          <w:lang w:val="en-US"/>
        </w:rPr>
        <w:tab/>
      </w:r>
      <w:r w:rsidR="00D62C5F" w:rsidRPr="00022042">
        <w:rPr>
          <w:color w:val="000000" w:themeColor="text1"/>
          <w:lang w:val="en-US"/>
        </w:rPr>
        <w:t>doi: 10.1007/978-3-030-57039-2_8</w:t>
      </w:r>
    </w:p>
    <w:p w14:paraId="18EFDC10" w14:textId="527D1644" w:rsidR="002E1E39" w:rsidRPr="002E1E39" w:rsidRDefault="002E1E39" w:rsidP="00CE1511">
      <w:pPr>
        <w:shd w:val="clear" w:color="auto" w:fill="FFFFFF"/>
        <w:snapToGrid w:val="0"/>
        <w:spacing w:before="240" w:after="240" w:line="480" w:lineRule="auto"/>
        <w:contextualSpacing/>
        <w:rPr>
          <w:color w:val="000000" w:themeColor="text1"/>
        </w:rPr>
      </w:pPr>
      <w:r w:rsidRPr="002E1E39">
        <w:rPr>
          <w:color w:val="000000" w:themeColor="text1"/>
        </w:rPr>
        <w:lastRenderedPageBreak/>
        <w:t xml:space="preserve">Royal Roads University (2019). </w:t>
      </w:r>
      <w:r>
        <w:rPr>
          <w:i/>
          <w:iCs/>
          <w:color w:val="000000" w:themeColor="text1"/>
        </w:rPr>
        <w:t xml:space="preserve">Research ethics: Royal Roads University policy. </w:t>
      </w:r>
      <w:r w:rsidRPr="002E1E39">
        <w:rPr>
          <w:color w:val="000000" w:themeColor="text1"/>
        </w:rPr>
        <w:t xml:space="preserve">Retrieved from </w:t>
      </w:r>
      <w:r w:rsidR="00CE1511">
        <w:rPr>
          <w:color w:val="000000" w:themeColor="text1"/>
        </w:rPr>
        <w:tab/>
      </w:r>
      <w:r w:rsidRPr="002E1E39">
        <w:rPr>
          <w:color w:val="000000" w:themeColor="text1"/>
        </w:rPr>
        <w:t>https://policies.royalroads.ca/policies/research-ethics</w:t>
      </w:r>
    </w:p>
    <w:p w14:paraId="4E2ABABE" w14:textId="10EAC0B7" w:rsidR="002E3D0E" w:rsidRPr="00B17AAD" w:rsidRDefault="00B84BF5" w:rsidP="002E3D0E">
      <w:pPr>
        <w:shd w:val="clear" w:color="auto" w:fill="FFFFFF"/>
        <w:snapToGrid w:val="0"/>
        <w:spacing w:before="240" w:after="240" w:line="480" w:lineRule="auto"/>
        <w:contextualSpacing/>
        <w:rPr>
          <w:color w:val="000000" w:themeColor="text1"/>
        </w:rPr>
      </w:pPr>
      <w:r w:rsidRPr="00783A16">
        <w:rPr>
          <w:color w:val="000000" w:themeColor="text1"/>
        </w:rPr>
        <w:t xml:space="preserve">Salas-Pilco, S. Z. (2013). </w:t>
      </w:r>
      <w:r w:rsidRPr="00DA1131">
        <w:rPr>
          <w:color w:val="000000" w:themeColor="text1"/>
        </w:rPr>
        <w:t xml:space="preserve">Evolution of the framework for 21st century competencies. </w:t>
      </w:r>
      <w:r w:rsidRPr="007E09A3">
        <w:rPr>
          <w:i/>
          <w:iCs/>
          <w:color w:val="000000" w:themeColor="text1"/>
        </w:rPr>
        <w:t xml:space="preserve">Knowledge </w:t>
      </w:r>
      <w:r w:rsidR="00A601F4">
        <w:rPr>
          <w:i/>
          <w:iCs/>
          <w:color w:val="000000" w:themeColor="text1"/>
        </w:rPr>
        <w:tab/>
      </w:r>
      <w:r w:rsidRPr="007E09A3">
        <w:rPr>
          <w:i/>
          <w:iCs/>
          <w:color w:val="000000" w:themeColor="text1"/>
        </w:rPr>
        <w:t>Management &amp; E-Learning, 5</w:t>
      </w:r>
      <w:r w:rsidRPr="00DA1131">
        <w:rPr>
          <w:color w:val="000000" w:themeColor="text1"/>
        </w:rPr>
        <w:t xml:space="preserve">(1), 10–24. </w:t>
      </w:r>
      <w:r w:rsidRPr="00A601F4">
        <w:rPr>
          <w:color w:val="000000" w:themeColor="text1"/>
        </w:rPr>
        <w:t xml:space="preserve">Retrieved from </w:t>
      </w:r>
      <w:hyperlink w:history="1">
        <w:r w:rsidR="00A601F4" w:rsidRPr="00B17AAD">
          <w:rPr>
            <w:rStyle w:val="Hyperlink"/>
            <w:color w:val="000000" w:themeColor="text1"/>
            <w:u w:val="none"/>
          </w:rPr>
          <w:t>http://www.kmel-</w:t>
        </w:r>
        <w:r w:rsidR="00A601F4" w:rsidRPr="00B17AAD">
          <w:rPr>
            <w:rStyle w:val="Hyperlink"/>
            <w:color w:val="000000" w:themeColor="text1"/>
            <w:u w:val="none"/>
          </w:rPr>
          <w:tab/>
          <w:t>journal.org/ojs/index.php/online-publication/article/viewFile/191/193</w:t>
        </w:r>
      </w:hyperlink>
    </w:p>
    <w:p w14:paraId="4A0EF96D" w14:textId="77777777" w:rsidR="00FA5AEA" w:rsidRDefault="00EB691A" w:rsidP="00FA5AEA">
      <w:pPr>
        <w:shd w:val="clear" w:color="auto" w:fill="FFFFFF"/>
        <w:snapToGrid w:val="0"/>
        <w:spacing w:before="240" w:after="240" w:line="480" w:lineRule="auto"/>
        <w:contextualSpacing/>
        <w:rPr>
          <w:color w:val="000000" w:themeColor="text1"/>
        </w:rPr>
      </w:pPr>
      <w:r w:rsidRPr="00B17AAD">
        <w:rPr>
          <w:color w:val="000000" w:themeColor="text1"/>
        </w:rPr>
        <w:t xml:space="preserve">Schrum, L., &amp; Sumerfield, S. (2018). </w:t>
      </w:r>
      <w:r w:rsidRPr="00B17AAD">
        <w:rPr>
          <w:i/>
          <w:iCs/>
          <w:color w:val="000000" w:themeColor="text1"/>
        </w:rPr>
        <w:t xml:space="preserve">Learning supercharged: Digital age strategies and insights </w:t>
      </w:r>
      <w:r w:rsidR="002E3D0E" w:rsidRPr="00B17AAD">
        <w:rPr>
          <w:i/>
          <w:iCs/>
          <w:color w:val="000000" w:themeColor="text1"/>
        </w:rPr>
        <w:tab/>
      </w:r>
      <w:r w:rsidRPr="00B17AAD">
        <w:rPr>
          <w:i/>
          <w:iCs/>
          <w:color w:val="000000" w:themeColor="text1"/>
        </w:rPr>
        <w:t xml:space="preserve">from the edtech frontier. </w:t>
      </w:r>
      <w:r w:rsidRPr="00B17AAD">
        <w:rPr>
          <w:color w:val="000000" w:themeColor="text1"/>
        </w:rPr>
        <w:t xml:space="preserve">Portland, Oregon: International Society for Technology in </w:t>
      </w:r>
      <w:r w:rsidR="002E3D0E" w:rsidRPr="00B17AAD">
        <w:rPr>
          <w:color w:val="000000" w:themeColor="text1"/>
        </w:rPr>
        <w:tab/>
      </w:r>
      <w:r w:rsidRPr="00B17AAD">
        <w:rPr>
          <w:color w:val="000000" w:themeColor="text1"/>
        </w:rPr>
        <w:t>Education.</w:t>
      </w:r>
    </w:p>
    <w:p w14:paraId="77170D65" w14:textId="1F16D5A6" w:rsidR="00FA5AEA" w:rsidRPr="00FA5AEA" w:rsidRDefault="00FA5AEA" w:rsidP="00FA5AEA">
      <w:pPr>
        <w:shd w:val="clear" w:color="auto" w:fill="FFFFFF"/>
        <w:snapToGrid w:val="0"/>
        <w:spacing w:before="240" w:after="240" w:line="480" w:lineRule="auto"/>
        <w:contextualSpacing/>
        <w:rPr>
          <w:color w:val="000000" w:themeColor="text1"/>
        </w:rPr>
      </w:pPr>
      <w:r>
        <w:rPr>
          <w:color w:val="000000" w:themeColor="text1"/>
        </w:rPr>
        <w:t xml:space="preserve">Schwandt, T. A. (2013). Egon Guba: Observations on a journey to constructivism. In Y. S. </w:t>
      </w:r>
      <w:r>
        <w:rPr>
          <w:color w:val="000000" w:themeColor="text1"/>
        </w:rPr>
        <w:tab/>
        <w:t xml:space="preserve">Lincoln, &amp; E. </w:t>
      </w:r>
      <w:r w:rsidRPr="00275245">
        <w:rPr>
          <w:color w:val="000000" w:themeColor="text1"/>
        </w:rPr>
        <w:t xml:space="preserve">G. Guba (Eds.), </w:t>
      </w:r>
      <w:r w:rsidRPr="00275245">
        <w:rPr>
          <w:i/>
          <w:iCs/>
          <w:color w:val="000000" w:themeColor="text1"/>
        </w:rPr>
        <w:t>The constructivist credo (pp. 15-24)</w:t>
      </w:r>
      <w:r w:rsidRPr="00275245">
        <w:rPr>
          <w:color w:val="000000" w:themeColor="text1"/>
        </w:rPr>
        <w:t xml:space="preserve">. Retrieved from </w:t>
      </w:r>
      <w:r w:rsidRPr="00275245">
        <w:rPr>
          <w:color w:val="000000" w:themeColor="text1"/>
        </w:rPr>
        <w:tab/>
      </w:r>
      <w:hyperlink r:id="rId61" w:history="1">
        <w:r w:rsidRPr="007E6CF6">
          <w:rPr>
            <w:rStyle w:val="Hyperlink"/>
            <w:color w:val="000000" w:themeColor="text1"/>
            <w:u w:val="none"/>
            <w:shd w:val="clear" w:color="auto" w:fill="FFFFFF"/>
          </w:rPr>
          <w:t>https://ebookcentral-proquest-com.ezproxy.royalroads.ca/lib/royalroads-</w:t>
        </w:r>
        <w:r w:rsidRPr="00275245">
          <w:rPr>
            <w:rStyle w:val="Hyperlink"/>
            <w:color w:val="000000" w:themeColor="text1"/>
            <w:u w:val="none"/>
            <w:shd w:val="clear" w:color="auto" w:fill="FFFFFF"/>
          </w:rPr>
          <w:tab/>
        </w:r>
        <w:r w:rsidRPr="007E6CF6">
          <w:rPr>
            <w:rStyle w:val="Hyperlink"/>
            <w:color w:val="000000" w:themeColor="text1"/>
            <w:u w:val="none"/>
            <w:shd w:val="clear" w:color="auto" w:fill="FFFFFF"/>
          </w:rPr>
          <w:t>ebooks/detail.action?docID=1187038</w:t>
        </w:r>
      </w:hyperlink>
      <w:r w:rsidRPr="007E6CF6">
        <w:rPr>
          <w:color w:val="000000" w:themeColor="text1"/>
          <w:shd w:val="clear" w:color="auto" w:fill="FFFFFF"/>
        </w:rPr>
        <w:t>.</w:t>
      </w:r>
    </w:p>
    <w:p w14:paraId="7D312694" w14:textId="67EA419F" w:rsidR="000A0F7A" w:rsidRPr="00AB4827" w:rsidRDefault="00B84BF5" w:rsidP="00BF016B">
      <w:pPr>
        <w:spacing w:line="480" w:lineRule="auto"/>
        <w:rPr>
          <w:rStyle w:val="Hyperlink"/>
          <w:color w:val="000000" w:themeColor="text1"/>
          <w:u w:val="none"/>
          <w:shd w:val="clear" w:color="auto" w:fill="FFFFFF"/>
        </w:rPr>
      </w:pPr>
      <w:r w:rsidRPr="00B17AAD">
        <w:rPr>
          <w:color w:val="000000" w:themeColor="text1"/>
          <w:shd w:val="clear" w:color="auto" w:fill="FFFFFF"/>
        </w:rPr>
        <w:t xml:space="preserve">Selwyn, N. (2010). Looking beyond learning: notes towards the critical study of educational </w:t>
      </w:r>
      <w:r w:rsidRPr="00B17AAD">
        <w:rPr>
          <w:color w:val="000000" w:themeColor="text1"/>
          <w:shd w:val="clear" w:color="auto" w:fill="FFFFFF"/>
        </w:rPr>
        <w:tab/>
        <w:t xml:space="preserve">technology. </w:t>
      </w:r>
      <w:r w:rsidRPr="00B17AAD">
        <w:rPr>
          <w:i/>
          <w:iCs/>
          <w:color w:val="000000" w:themeColor="text1"/>
          <w:shd w:val="clear" w:color="auto" w:fill="FFFFFF"/>
        </w:rPr>
        <w:t>Journal of Computer Assisted Learnin</w:t>
      </w:r>
      <w:r w:rsidRPr="00BF016B">
        <w:rPr>
          <w:i/>
          <w:iCs/>
          <w:color w:val="000000" w:themeColor="text1"/>
          <w:shd w:val="clear" w:color="auto" w:fill="FFFFFF"/>
        </w:rPr>
        <w:t>g, 26</w:t>
      </w:r>
      <w:r w:rsidRPr="00BF016B">
        <w:rPr>
          <w:color w:val="000000" w:themeColor="text1"/>
          <w:shd w:val="clear" w:color="auto" w:fill="FFFFFF"/>
        </w:rPr>
        <w:t>(1), 65-73.</w:t>
      </w:r>
      <w:r w:rsidR="00BF016B" w:rsidRPr="00BF016B">
        <w:rPr>
          <w:color w:val="000000" w:themeColor="text1"/>
          <w:shd w:val="clear" w:color="auto" w:fill="FFFFFF"/>
        </w:rPr>
        <w:t xml:space="preserve"> </w:t>
      </w:r>
      <w:hyperlink w:history="1">
        <w:r w:rsidR="00BF016B" w:rsidRPr="00BF016B">
          <w:rPr>
            <w:rStyle w:val="Hyperlink"/>
            <w:color w:val="000000" w:themeColor="text1"/>
            <w:u w:val="none"/>
            <w:shd w:val="clear" w:color="auto" w:fill="FFFFFF"/>
          </w:rPr>
          <w:t>https://doi-</w:t>
        </w:r>
        <w:r w:rsidR="00BF016B" w:rsidRPr="00BF016B">
          <w:rPr>
            <w:rStyle w:val="Hyperlink"/>
            <w:color w:val="000000" w:themeColor="text1"/>
            <w:u w:val="none"/>
            <w:shd w:val="clear" w:color="auto" w:fill="FFFFFF"/>
          </w:rPr>
          <w:tab/>
          <w:t>org.ezproxy.royalroads.ca/10.1111/j.1365-2729.2009.00338.x</w:t>
        </w:r>
      </w:hyperlink>
    </w:p>
    <w:p w14:paraId="032B4D7D" w14:textId="353995B6" w:rsidR="000A0F7A" w:rsidRPr="00AB4827" w:rsidRDefault="000A0F7A" w:rsidP="000A0F7A">
      <w:pPr>
        <w:spacing w:line="480" w:lineRule="auto"/>
        <w:rPr>
          <w:rStyle w:val="Hyperlink"/>
          <w:color w:val="000000" w:themeColor="text1"/>
          <w:u w:val="none"/>
          <w:shd w:val="clear" w:color="auto" w:fill="FFFFFF"/>
        </w:rPr>
      </w:pPr>
      <w:r w:rsidRPr="00AB4827">
        <w:rPr>
          <w:color w:val="000000" w:themeColor="text1"/>
        </w:rPr>
        <w:t xml:space="preserve">Simon, M. K., &amp; Goes, J. (2013). </w:t>
      </w:r>
      <w:r w:rsidRPr="00AB4827">
        <w:rPr>
          <w:i/>
          <w:iCs/>
          <w:color w:val="000000" w:themeColor="text1"/>
        </w:rPr>
        <w:t xml:space="preserve">Dissertation and scholarly research: Recipes for success. </w:t>
      </w:r>
      <w:r w:rsidRPr="00AB4827">
        <w:rPr>
          <w:i/>
          <w:iCs/>
          <w:color w:val="000000" w:themeColor="text1"/>
        </w:rPr>
        <w:tab/>
      </w:r>
      <w:r w:rsidRPr="00AB4827">
        <w:rPr>
          <w:color w:val="000000" w:themeColor="text1"/>
        </w:rPr>
        <w:t>Retrieved from</w:t>
      </w:r>
      <w:r w:rsidRPr="00AB4827">
        <w:rPr>
          <w:i/>
          <w:iCs/>
          <w:color w:val="000000" w:themeColor="text1"/>
        </w:rPr>
        <w:t xml:space="preserve"> </w:t>
      </w:r>
      <w:hyperlink r:id="rId62" w:history="1">
        <w:r w:rsidRPr="00AB4827">
          <w:rPr>
            <w:rStyle w:val="Hyperlink"/>
            <w:color w:val="000000" w:themeColor="text1"/>
            <w:u w:val="none"/>
          </w:rPr>
          <w:t>https://ders.es/limitationscopedelimitation1.pdf</w:t>
        </w:r>
      </w:hyperlink>
    </w:p>
    <w:p w14:paraId="4DCDA08E" w14:textId="77777777" w:rsidR="00162397" w:rsidRDefault="006D4547" w:rsidP="00162397">
      <w:pPr>
        <w:spacing w:line="480" w:lineRule="auto"/>
        <w:rPr>
          <w:rStyle w:val="Hyperlink"/>
          <w:color w:val="000000" w:themeColor="text1"/>
          <w:u w:val="none"/>
        </w:rPr>
      </w:pPr>
      <w:r w:rsidRPr="00AB4827">
        <w:rPr>
          <w:color w:val="000000" w:themeColor="text1"/>
        </w:rPr>
        <w:t xml:space="preserve">Slagter van Tryon, P. J., &amp; Bishop, M. J. (2009). Theoretical foundations for enhancing social </w:t>
      </w:r>
      <w:r w:rsidRPr="00B17AAD">
        <w:rPr>
          <w:color w:val="000000" w:themeColor="text1"/>
        </w:rPr>
        <w:tab/>
        <w:t xml:space="preserve">connectedness in online </w:t>
      </w:r>
      <w:r w:rsidR="00357BEC" w:rsidRPr="00B17AAD">
        <w:rPr>
          <w:color w:val="000000" w:themeColor="text1"/>
        </w:rPr>
        <w:t>LE</w:t>
      </w:r>
      <w:r w:rsidRPr="00B17AAD">
        <w:rPr>
          <w:color w:val="000000" w:themeColor="text1"/>
        </w:rPr>
        <w:t xml:space="preserve">. Distance Education, 30(3), 291–315. Retrieved from </w:t>
      </w:r>
      <w:r w:rsidR="00664F27" w:rsidRPr="00B17AAD">
        <w:rPr>
          <w:color w:val="000000" w:themeColor="text1"/>
        </w:rPr>
        <w:tab/>
      </w:r>
      <w:hyperlink r:id="rId63" w:history="1">
        <w:r w:rsidR="008A76AF" w:rsidRPr="00B17AAD">
          <w:rPr>
            <w:rStyle w:val="Hyperlink"/>
            <w:color w:val="000000" w:themeColor="text1"/>
            <w:u w:val="none"/>
          </w:rPr>
          <w:t>https://www-tandfonline-com.ezproxy.royalroads.ca/doi/full/10.1080/01587910903236312</w:t>
        </w:r>
      </w:hyperlink>
    </w:p>
    <w:p w14:paraId="225139EC" w14:textId="4FCA63F0" w:rsidR="00AE4992" w:rsidRPr="00162397" w:rsidRDefault="00AE4992" w:rsidP="00162397">
      <w:pPr>
        <w:spacing w:line="480" w:lineRule="auto"/>
        <w:rPr>
          <w:color w:val="000000" w:themeColor="text1"/>
        </w:rPr>
      </w:pPr>
      <w:r w:rsidRPr="00162397">
        <w:rPr>
          <w:color w:val="000000" w:themeColor="text1"/>
          <w:bdr w:val="none" w:sz="0" w:space="0" w:color="auto" w:frame="1"/>
        </w:rPr>
        <w:t>Small</w:t>
      </w:r>
      <w:r w:rsidRPr="00162397">
        <w:rPr>
          <w:color w:val="000000" w:themeColor="text1"/>
        </w:rPr>
        <w:t>, R. (2001). </w:t>
      </w:r>
      <w:r w:rsidR="00162397" w:rsidRPr="00162397">
        <w:rPr>
          <w:color w:val="000000" w:themeColor="text1"/>
        </w:rPr>
        <w:t xml:space="preserve">Codes are not enough: What philosophy can contribute to the ethics of </w:t>
      </w:r>
      <w:r w:rsidR="00162397">
        <w:rPr>
          <w:color w:val="000000" w:themeColor="text1"/>
        </w:rPr>
        <w:tab/>
      </w:r>
      <w:r w:rsidR="00162397" w:rsidRPr="00162397">
        <w:rPr>
          <w:color w:val="000000" w:themeColor="text1"/>
        </w:rPr>
        <w:t xml:space="preserve">educational research. </w:t>
      </w:r>
      <w:r w:rsidRPr="00162397">
        <w:rPr>
          <w:i/>
          <w:iCs/>
          <w:color w:val="000000" w:themeColor="text1"/>
          <w:bdr w:val="none" w:sz="0" w:space="0" w:color="auto" w:frame="1"/>
        </w:rPr>
        <w:t xml:space="preserve">Journal of Philosophy of Education, </w:t>
      </w:r>
      <w:r w:rsidRPr="00162397">
        <w:rPr>
          <w:i/>
          <w:iCs/>
          <w:color w:val="000000" w:themeColor="text1"/>
        </w:rPr>
        <w:t>35</w:t>
      </w:r>
      <w:r w:rsidRPr="00162397">
        <w:rPr>
          <w:color w:val="000000" w:themeColor="text1"/>
        </w:rPr>
        <w:t>(3), 387</w:t>
      </w:r>
      <w:r w:rsidR="00162397" w:rsidRPr="00162397">
        <w:rPr>
          <w:color w:val="000000" w:themeColor="text1"/>
        </w:rPr>
        <w:t>-406</w:t>
      </w:r>
      <w:r w:rsidRPr="00162397">
        <w:rPr>
          <w:color w:val="000000" w:themeColor="text1"/>
        </w:rPr>
        <w:t xml:space="preserve">.  </w:t>
      </w:r>
      <w:r w:rsidR="00162397" w:rsidRPr="00162397">
        <w:rPr>
          <w:color w:val="000000" w:themeColor="text1"/>
        </w:rPr>
        <w:t>doi</w:t>
      </w:r>
      <w:r w:rsidRPr="00162397">
        <w:rPr>
          <w:color w:val="000000" w:themeColor="text1"/>
        </w:rPr>
        <w:t xml:space="preserve">: </w:t>
      </w:r>
      <w:r w:rsidR="00162397">
        <w:rPr>
          <w:color w:val="000000" w:themeColor="text1"/>
        </w:rPr>
        <w:tab/>
      </w:r>
      <w:r w:rsidRPr="00162397">
        <w:rPr>
          <w:color w:val="000000" w:themeColor="text1"/>
        </w:rPr>
        <w:t>10.1111/1467-9752.00234.</w:t>
      </w:r>
    </w:p>
    <w:p w14:paraId="71E9D8F4" w14:textId="6F7CFFC2" w:rsidR="005B6F3E" w:rsidRPr="005B6F3E" w:rsidRDefault="005B6F3E" w:rsidP="005B6F3E">
      <w:pPr>
        <w:spacing w:line="480" w:lineRule="auto"/>
        <w:rPr>
          <w:color w:val="000000" w:themeColor="text1"/>
          <w:shd w:val="clear" w:color="auto" w:fill="FFFFFF"/>
          <w:vertAlign w:val="subscript"/>
        </w:rPr>
      </w:pPr>
      <w:r w:rsidRPr="005B6F3E">
        <w:rPr>
          <w:color w:val="000000" w:themeColor="text1"/>
          <w:shd w:val="clear" w:color="auto" w:fill="FFFFFF"/>
        </w:rPr>
        <w:lastRenderedPageBreak/>
        <w:t>Swanborn, P. (2010). Chapter 6: How to analyse your data?. In </w:t>
      </w:r>
      <w:r w:rsidRPr="005B6F3E">
        <w:rPr>
          <w:i/>
          <w:iCs/>
          <w:color w:val="000000" w:themeColor="text1"/>
          <w:shd w:val="clear" w:color="auto" w:fill="FFFFFF"/>
        </w:rPr>
        <w:t>Case study research</w:t>
      </w:r>
      <w:r w:rsidRPr="005B6F3E">
        <w:rPr>
          <w:color w:val="000000" w:themeColor="text1"/>
          <w:shd w:val="clear" w:color="auto" w:fill="FFFFFF"/>
        </w:rPr>
        <w:t> (pp. 113-</w:t>
      </w:r>
      <w:r>
        <w:rPr>
          <w:color w:val="000000" w:themeColor="text1"/>
          <w:shd w:val="clear" w:color="auto" w:fill="FFFFFF"/>
        </w:rPr>
        <w:tab/>
      </w:r>
      <w:r w:rsidRPr="005B6F3E">
        <w:rPr>
          <w:color w:val="000000" w:themeColor="text1"/>
          <w:shd w:val="clear" w:color="auto" w:fill="FFFFFF"/>
        </w:rPr>
        <w:t>135). Retrieved from https://www-doi-org.ezproxy.royalroads.ca/10.4135/9781526485168</w:t>
      </w:r>
    </w:p>
    <w:p w14:paraId="38D09D22" w14:textId="772BABD5" w:rsidR="00EE4F45" w:rsidRPr="00AB4827" w:rsidRDefault="00B60027" w:rsidP="00EE4F45">
      <w:pPr>
        <w:spacing w:line="480" w:lineRule="auto"/>
        <w:rPr>
          <w:color w:val="000000" w:themeColor="text1"/>
        </w:rPr>
      </w:pPr>
      <w:r w:rsidRPr="00AB4827">
        <w:rPr>
          <w:color w:val="000000" w:themeColor="text1"/>
          <w:shd w:val="clear" w:color="auto" w:fill="FFFFFF"/>
        </w:rPr>
        <w:t xml:space="preserve">Theofanidis, D., &amp; Fountouki, A. (2018). Limitations and delimitations in the research </w:t>
      </w:r>
      <w:r w:rsidRPr="00AB4827">
        <w:rPr>
          <w:color w:val="000000" w:themeColor="text1"/>
          <w:shd w:val="clear" w:color="auto" w:fill="FFFFFF"/>
        </w:rPr>
        <w:tab/>
        <w:t>process. </w:t>
      </w:r>
      <w:r w:rsidRPr="00AB4827">
        <w:rPr>
          <w:i/>
          <w:iCs/>
          <w:color w:val="000000" w:themeColor="text1"/>
          <w:shd w:val="clear" w:color="auto" w:fill="FFFFFF"/>
        </w:rPr>
        <w:t>Perioperative Nursing</w:t>
      </w:r>
      <w:r w:rsidRPr="00AB4827">
        <w:rPr>
          <w:color w:val="000000" w:themeColor="text1"/>
          <w:shd w:val="clear" w:color="auto" w:fill="FFFFFF"/>
        </w:rPr>
        <w:t>, </w:t>
      </w:r>
      <w:r w:rsidRPr="00AB4827">
        <w:rPr>
          <w:i/>
          <w:iCs/>
          <w:color w:val="000000" w:themeColor="text1"/>
          <w:shd w:val="clear" w:color="auto" w:fill="FFFFFF"/>
        </w:rPr>
        <w:t>7</w:t>
      </w:r>
      <w:r w:rsidRPr="00AB4827">
        <w:rPr>
          <w:color w:val="000000" w:themeColor="text1"/>
          <w:shd w:val="clear" w:color="auto" w:fill="FFFFFF"/>
        </w:rPr>
        <w:t xml:space="preserve">(3), 155–163. </w:t>
      </w:r>
      <w:r w:rsidR="00EE4F45" w:rsidRPr="00AB4827">
        <w:rPr>
          <w:color w:val="000000" w:themeColor="text1"/>
        </w:rPr>
        <w:t xml:space="preserve">Retrieved from </w:t>
      </w:r>
      <w:r w:rsidR="00EE4F45" w:rsidRPr="00AB4827">
        <w:rPr>
          <w:color w:val="000000" w:themeColor="text1"/>
        </w:rPr>
        <w:tab/>
      </w:r>
      <w:hyperlink r:id="rId64" w:anchor=".X-qu0GRKhQ0" w:history="1">
        <w:r w:rsidR="001A683B" w:rsidRPr="00AB4827">
          <w:rPr>
            <w:rStyle w:val="Hyperlink"/>
            <w:color w:val="000000" w:themeColor="text1"/>
            <w:u w:val="none"/>
          </w:rPr>
          <w:t>https://zenodo.org/record/2552022#.X-qu0GRKhQ0</w:t>
        </w:r>
      </w:hyperlink>
    </w:p>
    <w:p w14:paraId="1DFD1F00" w14:textId="4EBBB80A" w:rsidR="00C668D7" w:rsidRPr="00B17AAD" w:rsidRDefault="00C668D7" w:rsidP="00E27862">
      <w:pPr>
        <w:spacing w:line="480" w:lineRule="auto"/>
        <w:rPr>
          <w:color w:val="000000" w:themeColor="text1"/>
          <w:spacing w:val="4"/>
          <w:shd w:val="clear" w:color="auto" w:fill="FCFCFC"/>
        </w:rPr>
      </w:pPr>
      <w:r w:rsidRPr="00B17AAD">
        <w:rPr>
          <w:color w:val="000000" w:themeColor="text1"/>
          <w:spacing w:val="4"/>
          <w:shd w:val="clear" w:color="auto" w:fill="FCFCFC"/>
        </w:rPr>
        <w:t xml:space="preserve">Tyagi, R., Vishwakarma, S., Alexandrovich, Z.S., </w:t>
      </w:r>
      <w:r w:rsidR="00C33BB3" w:rsidRPr="00B17AAD">
        <w:rPr>
          <w:color w:val="000000" w:themeColor="text1"/>
          <w:spacing w:val="4"/>
          <w:shd w:val="clear" w:color="auto" w:fill="FCFCFC"/>
        </w:rPr>
        <w:t xml:space="preserve">&amp; </w:t>
      </w:r>
      <w:r w:rsidRPr="00B17AAD">
        <w:rPr>
          <w:color w:val="000000" w:themeColor="text1"/>
          <w:spacing w:val="4"/>
          <w:shd w:val="clear" w:color="auto" w:fill="FCFCFC"/>
        </w:rPr>
        <w:t>Mohammmed, S. (2020)</w:t>
      </w:r>
      <w:r w:rsidR="0025466D" w:rsidRPr="00B17AAD">
        <w:rPr>
          <w:color w:val="000000" w:themeColor="text1"/>
          <w:spacing w:val="4"/>
          <w:shd w:val="clear" w:color="auto" w:fill="FCFCFC"/>
        </w:rPr>
        <w:t>.</w:t>
      </w:r>
      <w:r w:rsidR="00636C1D" w:rsidRPr="00B17AAD">
        <w:rPr>
          <w:color w:val="000000" w:themeColor="text1"/>
          <w:spacing w:val="4"/>
          <w:shd w:val="clear" w:color="auto" w:fill="FCFCFC"/>
        </w:rPr>
        <w:t xml:space="preserve"> </w:t>
      </w:r>
      <w:r w:rsidRPr="00B17AAD">
        <w:rPr>
          <w:color w:val="000000" w:themeColor="text1"/>
          <w:spacing w:val="4"/>
          <w:shd w:val="clear" w:color="auto" w:fill="FCFCFC"/>
        </w:rPr>
        <w:t xml:space="preserve">ICT Skills for </w:t>
      </w:r>
      <w:r w:rsidR="00E32BCE" w:rsidRPr="00B17AAD">
        <w:rPr>
          <w:color w:val="000000" w:themeColor="text1"/>
          <w:spacing w:val="4"/>
          <w:shd w:val="clear" w:color="auto" w:fill="FCFCFC"/>
        </w:rPr>
        <w:tab/>
      </w:r>
      <w:r w:rsidRPr="00B17AAD">
        <w:rPr>
          <w:color w:val="000000" w:themeColor="text1"/>
          <w:spacing w:val="4"/>
          <w:shd w:val="clear" w:color="auto" w:fill="FCFCFC"/>
        </w:rPr>
        <w:t xml:space="preserve">Sustainable Development Goal 4. In </w:t>
      </w:r>
      <w:r w:rsidR="00EF4271" w:rsidRPr="00B17AAD">
        <w:rPr>
          <w:color w:val="000000" w:themeColor="text1"/>
          <w:spacing w:val="4"/>
          <w:shd w:val="clear" w:color="auto" w:fill="FCFCFC"/>
        </w:rPr>
        <w:t xml:space="preserve">W. </w:t>
      </w:r>
      <w:r w:rsidRPr="00B17AAD">
        <w:rPr>
          <w:color w:val="000000" w:themeColor="text1"/>
          <w:spacing w:val="4"/>
          <w:shd w:val="clear" w:color="auto" w:fill="FCFCFC"/>
        </w:rPr>
        <w:t>Leal Filho</w:t>
      </w:r>
      <w:r w:rsidR="00EF4271" w:rsidRPr="00B17AAD">
        <w:rPr>
          <w:color w:val="000000" w:themeColor="text1"/>
          <w:spacing w:val="4"/>
          <w:shd w:val="clear" w:color="auto" w:fill="FCFCFC"/>
        </w:rPr>
        <w:t>,</w:t>
      </w:r>
      <w:r w:rsidRPr="00B17AAD">
        <w:rPr>
          <w:color w:val="000000" w:themeColor="text1"/>
          <w:spacing w:val="4"/>
          <w:shd w:val="clear" w:color="auto" w:fill="FCFCFC"/>
        </w:rPr>
        <w:t xml:space="preserve"> </w:t>
      </w:r>
      <w:r w:rsidR="00EF4271" w:rsidRPr="00B17AAD">
        <w:rPr>
          <w:color w:val="000000" w:themeColor="text1"/>
          <w:spacing w:val="4"/>
          <w:shd w:val="clear" w:color="auto" w:fill="FCFCFC"/>
        </w:rPr>
        <w:t xml:space="preserve">A. M. </w:t>
      </w:r>
      <w:r w:rsidRPr="00B17AAD">
        <w:rPr>
          <w:color w:val="000000" w:themeColor="text1"/>
          <w:spacing w:val="4"/>
          <w:shd w:val="clear" w:color="auto" w:fill="FCFCFC"/>
        </w:rPr>
        <w:t>Azul</w:t>
      </w:r>
      <w:r w:rsidR="00EF4271" w:rsidRPr="00B17AAD">
        <w:rPr>
          <w:color w:val="000000" w:themeColor="text1"/>
          <w:spacing w:val="4"/>
          <w:shd w:val="clear" w:color="auto" w:fill="FCFCFC"/>
        </w:rPr>
        <w:t>,</w:t>
      </w:r>
      <w:r w:rsidRPr="00B17AAD">
        <w:rPr>
          <w:color w:val="000000" w:themeColor="text1"/>
          <w:spacing w:val="4"/>
          <w:shd w:val="clear" w:color="auto" w:fill="FCFCFC"/>
        </w:rPr>
        <w:t xml:space="preserve"> </w:t>
      </w:r>
      <w:r w:rsidR="00EF4271" w:rsidRPr="00B17AAD">
        <w:rPr>
          <w:color w:val="000000" w:themeColor="text1"/>
          <w:spacing w:val="4"/>
          <w:shd w:val="clear" w:color="auto" w:fill="FCFCFC"/>
        </w:rPr>
        <w:t xml:space="preserve">L. </w:t>
      </w:r>
      <w:r w:rsidRPr="00B17AAD">
        <w:rPr>
          <w:color w:val="000000" w:themeColor="text1"/>
          <w:spacing w:val="4"/>
          <w:shd w:val="clear" w:color="auto" w:fill="FCFCFC"/>
        </w:rPr>
        <w:t xml:space="preserve">Brandli, </w:t>
      </w:r>
      <w:r w:rsidR="00EF4271" w:rsidRPr="00B17AAD">
        <w:rPr>
          <w:color w:val="000000" w:themeColor="text1"/>
          <w:spacing w:val="4"/>
          <w:shd w:val="clear" w:color="auto" w:fill="FCFCFC"/>
        </w:rPr>
        <w:t xml:space="preserve">P.G. </w:t>
      </w:r>
      <w:r w:rsidR="00E32BCE" w:rsidRPr="00B17AAD">
        <w:rPr>
          <w:color w:val="000000" w:themeColor="text1"/>
          <w:spacing w:val="4"/>
          <w:shd w:val="clear" w:color="auto" w:fill="FCFCFC"/>
        </w:rPr>
        <w:tab/>
      </w:r>
      <w:r w:rsidRPr="00B17AAD">
        <w:rPr>
          <w:color w:val="000000" w:themeColor="text1"/>
          <w:spacing w:val="4"/>
          <w:shd w:val="clear" w:color="auto" w:fill="FCFCFC"/>
        </w:rPr>
        <w:t xml:space="preserve">Özuyar, </w:t>
      </w:r>
      <w:r w:rsidR="00EF4271" w:rsidRPr="00B17AAD">
        <w:rPr>
          <w:color w:val="000000" w:themeColor="text1"/>
          <w:spacing w:val="4"/>
          <w:shd w:val="clear" w:color="auto" w:fill="FCFCFC"/>
        </w:rPr>
        <w:t xml:space="preserve">T. </w:t>
      </w:r>
      <w:r w:rsidRPr="00B17AAD">
        <w:rPr>
          <w:color w:val="000000" w:themeColor="text1"/>
          <w:spacing w:val="4"/>
          <w:shd w:val="clear" w:color="auto" w:fill="FCFCFC"/>
        </w:rPr>
        <w:t>Wall (Eds.)</w:t>
      </w:r>
      <w:r w:rsidR="00EF4271" w:rsidRPr="00B17AAD">
        <w:rPr>
          <w:color w:val="000000" w:themeColor="text1"/>
          <w:spacing w:val="4"/>
          <w:shd w:val="clear" w:color="auto" w:fill="FCFCFC"/>
        </w:rPr>
        <w:t>,</w:t>
      </w:r>
      <w:r w:rsidRPr="00B17AAD">
        <w:rPr>
          <w:color w:val="000000" w:themeColor="text1"/>
          <w:spacing w:val="4"/>
          <w:shd w:val="clear" w:color="auto" w:fill="FCFCFC"/>
        </w:rPr>
        <w:t xml:space="preserve"> </w:t>
      </w:r>
      <w:r w:rsidRPr="00B17AAD">
        <w:rPr>
          <w:i/>
          <w:iCs/>
          <w:color w:val="000000" w:themeColor="text1"/>
          <w:spacing w:val="4"/>
          <w:shd w:val="clear" w:color="auto" w:fill="FCFCFC"/>
        </w:rPr>
        <w:t xml:space="preserve">Quality </w:t>
      </w:r>
      <w:r w:rsidR="00EF4271" w:rsidRPr="00B17AAD">
        <w:rPr>
          <w:i/>
          <w:iCs/>
          <w:color w:val="000000" w:themeColor="text1"/>
          <w:spacing w:val="4"/>
          <w:shd w:val="clear" w:color="auto" w:fill="FCFCFC"/>
        </w:rPr>
        <w:t>e</w:t>
      </w:r>
      <w:r w:rsidRPr="00B17AAD">
        <w:rPr>
          <w:i/>
          <w:iCs/>
          <w:color w:val="000000" w:themeColor="text1"/>
          <w:spacing w:val="4"/>
          <w:shd w:val="clear" w:color="auto" w:fill="FCFCFC"/>
        </w:rPr>
        <w:t>ducation</w:t>
      </w:r>
      <w:r w:rsidR="00EF4271" w:rsidRPr="00B17AAD">
        <w:rPr>
          <w:i/>
          <w:iCs/>
          <w:color w:val="000000" w:themeColor="text1"/>
          <w:spacing w:val="4"/>
          <w:shd w:val="clear" w:color="auto" w:fill="FCFCFC"/>
        </w:rPr>
        <w:t xml:space="preserve">: </w:t>
      </w:r>
      <w:r w:rsidRPr="00B17AAD">
        <w:rPr>
          <w:i/>
          <w:iCs/>
          <w:color w:val="000000" w:themeColor="text1"/>
          <w:spacing w:val="4"/>
          <w:shd w:val="clear" w:color="auto" w:fill="FCFCFC"/>
        </w:rPr>
        <w:t xml:space="preserve">Encyclopedia of the UN </w:t>
      </w:r>
      <w:r w:rsidR="00EF4271" w:rsidRPr="00B17AAD">
        <w:rPr>
          <w:i/>
          <w:iCs/>
          <w:color w:val="000000" w:themeColor="text1"/>
          <w:spacing w:val="4"/>
          <w:shd w:val="clear" w:color="auto" w:fill="FCFCFC"/>
        </w:rPr>
        <w:t>s</w:t>
      </w:r>
      <w:r w:rsidRPr="00B17AAD">
        <w:rPr>
          <w:i/>
          <w:iCs/>
          <w:color w:val="000000" w:themeColor="text1"/>
          <w:spacing w:val="4"/>
          <w:shd w:val="clear" w:color="auto" w:fill="FCFCFC"/>
        </w:rPr>
        <w:t xml:space="preserve">ustainable </w:t>
      </w:r>
      <w:r w:rsidR="00E32BCE" w:rsidRPr="00B17AAD">
        <w:rPr>
          <w:i/>
          <w:iCs/>
          <w:color w:val="000000" w:themeColor="text1"/>
          <w:spacing w:val="4"/>
          <w:shd w:val="clear" w:color="auto" w:fill="FCFCFC"/>
        </w:rPr>
        <w:tab/>
      </w:r>
      <w:r w:rsidR="00EF4271" w:rsidRPr="00B17AAD">
        <w:rPr>
          <w:i/>
          <w:iCs/>
          <w:color w:val="000000" w:themeColor="text1"/>
          <w:spacing w:val="4"/>
          <w:shd w:val="clear" w:color="auto" w:fill="FCFCFC"/>
        </w:rPr>
        <w:t>d</w:t>
      </w:r>
      <w:r w:rsidRPr="00B17AAD">
        <w:rPr>
          <w:i/>
          <w:iCs/>
          <w:color w:val="000000" w:themeColor="text1"/>
          <w:spacing w:val="4"/>
          <w:shd w:val="clear" w:color="auto" w:fill="FCFCFC"/>
        </w:rPr>
        <w:t xml:space="preserve">evelopment </w:t>
      </w:r>
      <w:r w:rsidR="00EF4271" w:rsidRPr="00B17AAD">
        <w:rPr>
          <w:i/>
          <w:iCs/>
          <w:color w:val="000000" w:themeColor="text1"/>
          <w:spacing w:val="4"/>
          <w:shd w:val="clear" w:color="auto" w:fill="FCFCFC"/>
        </w:rPr>
        <w:t>g</w:t>
      </w:r>
      <w:r w:rsidRPr="00B17AAD">
        <w:rPr>
          <w:i/>
          <w:iCs/>
          <w:color w:val="000000" w:themeColor="text1"/>
          <w:spacing w:val="4"/>
          <w:shd w:val="clear" w:color="auto" w:fill="FCFCFC"/>
        </w:rPr>
        <w:t>oals</w:t>
      </w:r>
      <w:r w:rsidR="00E27862" w:rsidRPr="00B17AAD">
        <w:rPr>
          <w:i/>
          <w:iCs/>
          <w:color w:val="000000" w:themeColor="text1"/>
          <w:spacing w:val="4"/>
          <w:shd w:val="clear" w:color="auto" w:fill="FCFCFC"/>
        </w:rPr>
        <w:t xml:space="preserve"> </w:t>
      </w:r>
      <w:r w:rsidR="00E27862" w:rsidRPr="00B17AAD">
        <w:rPr>
          <w:color w:val="000000" w:themeColor="text1"/>
          <w:spacing w:val="4"/>
          <w:shd w:val="clear" w:color="auto" w:fill="FCFCFC"/>
        </w:rPr>
        <w:t xml:space="preserve">(pp, 435-442). Retrieved from </w:t>
      </w:r>
      <w:hyperlink w:history="1">
        <w:r w:rsidR="00E27862" w:rsidRPr="00B17AAD">
          <w:rPr>
            <w:rStyle w:val="Hyperlink"/>
            <w:color w:val="000000" w:themeColor="text1"/>
            <w:spacing w:val="4"/>
            <w:u w:val="none"/>
            <w:shd w:val="clear" w:color="auto" w:fill="FCFCFC"/>
          </w:rPr>
          <w:t>https://link-springer-</w:t>
        </w:r>
        <w:r w:rsidR="00E27862" w:rsidRPr="00B17AAD">
          <w:rPr>
            <w:rStyle w:val="Hyperlink"/>
            <w:color w:val="000000" w:themeColor="text1"/>
            <w:spacing w:val="4"/>
            <w:u w:val="none"/>
            <w:shd w:val="clear" w:color="auto" w:fill="FCFCFC"/>
          </w:rPr>
          <w:tab/>
          <w:t>com.ezproxy.royalroads.ca/referenceworkentry/10.1007%2F978-3-319-95870-5_39</w:t>
        </w:r>
      </w:hyperlink>
    </w:p>
    <w:p w14:paraId="3AF137A4" w14:textId="0283F1A8" w:rsidR="00F372C0" w:rsidRPr="00B17AAD" w:rsidRDefault="00F372C0" w:rsidP="00F372C0">
      <w:pPr>
        <w:spacing w:line="480" w:lineRule="auto"/>
        <w:rPr>
          <w:rStyle w:val="Hyperlink"/>
          <w:color w:val="000000" w:themeColor="text1"/>
          <w:u w:val="none"/>
          <w:shd w:val="clear" w:color="auto" w:fill="FFFFFF"/>
        </w:rPr>
      </w:pPr>
      <w:r w:rsidRPr="00B17AAD">
        <w:rPr>
          <w:color w:val="000000" w:themeColor="text1"/>
        </w:rPr>
        <w:t>United Nations Educational, Scientific, and Cultural Organization (UNESCO).</w:t>
      </w:r>
      <w:r w:rsidRPr="00B17AAD">
        <w:rPr>
          <w:rStyle w:val="Hyperlink"/>
          <w:color w:val="000000" w:themeColor="text1"/>
          <w:u w:val="none"/>
          <w:shd w:val="clear" w:color="auto" w:fill="FFFFFF"/>
        </w:rPr>
        <w:t xml:space="preserve"> (2020).</w:t>
      </w:r>
      <w:r w:rsidRPr="00B17AAD">
        <w:rPr>
          <w:rStyle w:val="Emphasis"/>
          <w:i w:val="0"/>
          <w:iCs w:val="0"/>
          <w:color w:val="000000" w:themeColor="text1"/>
          <w:shd w:val="clear" w:color="auto" w:fill="FFFFFF"/>
        </w:rPr>
        <w:t xml:space="preserve"> </w:t>
      </w:r>
      <w:r w:rsidRPr="00B17AAD">
        <w:rPr>
          <w:rStyle w:val="Hyperlink"/>
          <w:i/>
          <w:iCs/>
          <w:color w:val="000000" w:themeColor="text1"/>
          <w:u w:val="none"/>
          <w:shd w:val="clear" w:color="auto" w:fill="FFFFFF"/>
        </w:rPr>
        <w:t xml:space="preserve">Canada </w:t>
      </w:r>
      <w:r w:rsidRPr="00B17AAD">
        <w:rPr>
          <w:rStyle w:val="Hyperlink"/>
          <w:i/>
          <w:iCs/>
          <w:color w:val="000000" w:themeColor="text1"/>
          <w:u w:val="none"/>
          <w:shd w:val="clear" w:color="auto" w:fill="FFFFFF"/>
        </w:rPr>
        <w:tab/>
        <w:t>establishes a Pa</w:t>
      </w:r>
      <w:r w:rsidRPr="000B7184">
        <w:rPr>
          <w:rStyle w:val="Hyperlink"/>
          <w:i/>
          <w:iCs/>
          <w:color w:val="000000" w:themeColor="text1"/>
          <w:u w:val="none"/>
          <w:shd w:val="clear" w:color="auto" w:fill="FFFFFF"/>
        </w:rPr>
        <w:t xml:space="preserve">n Canadian Global Competencies Framework for Education. </w:t>
      </w:r>
      <w:r w:rsidRPr="000B7184">
        <w:rPr>
          <w:rStyle w:val="Hyperlink"/>
          <w:color w:val="000000" w:themeColor="text1"/>
          <w:u w:val="none"/>
          <w:shd w:val="clear" w:color="auto" w:fill="FFFFFF"/>
        </w:rPr>
        <w:t xml:space="preserve">Retrieved </w:t>
      </w:r>
      <w:r w:rsidRPr="000B7184">
        <w:rPr>
          <w:rStyle w:val="Hyperlink"/>
          <w:color w:val="000000" w:themeColor="text1"/>
          <w:u w:val="none"/>
          <w:shd w:val="clear" w:color="auto" w:fill="FFFFFF"/>
        </w:rPr>
        <w:tab/>
        <w:t xml:space="preserve">from </w:t>
      </w:r>
      <w:hyperlink r:id="rId65" w:history="1">
        <w:r w:rsidRPr="000B7184">
          <w:rPr>
            <w:rStyle w:val="Hyperlink"/>
            <w:color w:val="000000" w:themeColor="text1"/>
            <w:u w:val="none"/>
            <w:shd w:val="clear" w:color="auto" w:fill="FFFFFF"/>
          </w:rPr>
          <w:t>http://www.ibe.unesco.org/en/news/canada-establishes-pan-canadian-global-</w:t>
        </w:r>
        <w:r w:rsidRPr="000B7184">
          <w:rPr>
            <w:rStyle w:val="Hyperlink"/>
            <w:color w:val="000000" w:themeColor="text1"/>
            <w:u w:val="none"/>
            <w:shd w:val="clear" w:color="auto" w:fill="FFFFFF"/>
          </w:rPr>
          <w:tab/>
          <w:t>competencies-framework-education</w:t>
        </w:r>
      </w:hyperlink>
    </w:p>
    <w:p w14:paraId="071D3B0E" w14:textId="0A049FC8" w:rsidR="006B3BF5" w:rsidRPr="00B17AAD" w:rsidRDefault="006B3BF5" w:rsidP="006B3BF5">
      <w:pPr>
        <w:spacing w:line="480" w:lineRule="auto"/>
        <w:rPr>
          <w:color w:val="000000" w:themeColor="text1"/>
        </w:rPr>
      </w:pPr>
      <w:r w:rsidRPr="00B17AAD">
        <w:rPr>
          <w:color w:val="000000" w:themeColor="text1"/>
        </w:rPr>
        <w:t>United Nations Educational, Scientific, and Cultural Organization (UNESCO).</w:t>
      </w:r>
      <w:r w:rsidRPr="00B17AAD">
        <w:rPr>
          <w:rStyle w:val="Hyperlink"/>
          <w:color w:val="000000" w:themeColor="text1"/>
          <w:u w:val="none"/>
          <w:shd w:val="clear" w:color="auto" w:fill="FFFFFF"/>
        </w:rPr>
        <w:t xml:space="preserve"> </w:t>
      </w:r>
      <w:r w:rsidRPr="00B17AAD">
        <w:rPr>
          <w:color w:val="000000" w:themeColor="text1"/>
        </w:rPr>
        <w:t xml:space="preserve">(2019). </w:t>
      </w:r>
      <w:r w:rsidRPr="00B17AAD">
        <w:rPr>
          <w:i/>
          <w:iCs/>
          <w:color w:val="000000" w:themeColor="text1"/>
        </w:rPr>
        <w:t xml:space="preserve">ICT </w:t>
      </w:r>
      <w:r w:rsidRPr="00B17AAD">
        <w:rPr>
          <w:i/>
          <w:iCs/>
          <w:color w:val="000000" w:themeColor="text1"/>
        </w:rPr>
        <w:tab/>
        <w:t>competency framework for teachers harnessing open educational resources</w:t>
      </w:r>
      <w:r w:rsidRPr="00B17AAD">
        <w:rPr>
          <w:color w:val="000000" w:themeColor="text1"/>
        </w:rPr>
        <w:t xml:space="preserve">. Retrieved </w:t>
      </w:r>
      <w:r w:rsidRPr="00B17AAD">
        <w:rPr>
          <w:color w:val="000000" w:themeColor="text1"/>
        </w:rPr>
        <w:tab/>
        <w:t xml:space="preserve">from </w:t>
      </w:r>
      <w:hyperlink r:id="rId66" w:history="1">
        <w:r w:rsidRPr="00B17AAD">
          <w:rPr>
            <w:rStyle w:val="Hyperlink"/>
            <w:color w:val="000000" w:themeColor="text1"/>
            <w:u w:val="none"/>
          </w:rPr>
          <w:t>https://en.unesco.org/themes/ict-eduction/competency-framework-teachers-oer</w:t>
        </w:r>
      </w:hyperlink>
    </w:p>
    <w:p w14:paraId="3230F9BE" w14:textId="39EE131A" w:rsidR="00BC3491" w:rsidRPr="00B17AAD" w:rsidRDefault="00451AC3" w:rsidP="00C04505">
      <w:pPr>
        <w:spacing w:line="480" w:lineRule="auto"/>
        <w:rPr>
          <w:color w:val="000000" w:themeColor="text1"/>
        </w:rPr>
      </w:pPr>
      <w:r w:rsidRPr="00B17AAD">
        <w:rPr>
          <w:color w:val="000000" w:themeColor="text1"/>
        </w:rPr>
        <w:t>United Nations Educational, Scientific, and Cultural Organization</w:t>
      </w:r>
      <w:r w:rsidR="00C04505" w:rsidRPr="00B17AAD">
        <w:rPr>
          <w:color w:val="000000" w:themeColor="text1"/>
        </w:rPr>
        <w:t xml:space="preserve"> (UNESCO)</w:t>
      </w:r>
      <w:r w:rsidRPr="00B17AAD">
        <w:rPr>
          <w:color w:val="000000" w:themeColor="text1"/>
        </w:rPr>
        <w:t>.</w:t>
      </w:r>
      <w:r w:rsidRPr="00B17AAD">
        <w:rPr>
          <w:rStyle w:val="Hyperlink"/>
          <w:color w:val="000000" w:themeColor="text1"/>
          <w:u w:val="none"/>
          <w:shd w:val="clear" w:color="auto" w:fill="FFFFFF"/>
        </w:rPr>
        <w:t xml:space="preserve"> </w:t>
      </w:r>
      <w:r w:rsidR="00BC3491" w:rsidRPr="00B17AAD">
        <w:rPr>
          <w:color w:val="000000" w:themeColor="text1"/>
        </w:rPr>
        <w:t xml:space="preserve">(2018). </w:t>
      </w:r>
      <w:r w:rsidR="00BC3491" w:rsidRPr="00B17AAD">
        <w:rPr>
          <w:i/>
          <w:iCs/>
          <w:color w:val="000000" w:themeColor="text1"/>
        </w:rPr>
        <w:t xml:space="preserve">Global </w:t>
      </w:r>
      <w:r w:rsidR="00C04505" w:rsidRPr="00B17AAD">
        <w:rPr>
          <w:i/>
          <w:iCs/>
          <w:color w:val="000000" w:themeColor="text1"/>
        </w:rPr>
        <w:tab/>
      </w:r>
      <w:r w:rsidR="00BC3491" w:rsidRPr="00B17AAD">
        <w:rPr>
          <w:i/>
          <w:iCs/>
          <w:color w:val="000000" w:themeColor="text1"/>
        </w:rPr>
        <w:t xml:space="preserve">dialogue on ICT and education innovation—towards sustainable development goal for </w:t>
      </w:r>
      <w:r w:rsidR="00C04505" w:rsidRPr="00B17AAD">
        <w:rPr>
          <w:i/>
          <w:iCs/>
          <w:color w:val="000000" w:themeColor="text1"/>
        </w:rPr>
        <w:tab/>
      </w:r>
      <w:r w:rsidR="00BC3491" w:rsidRPr="00B17AAD">
        <w:rPr>
          <w:i/>
          <w:iCs/>
          <w:color w:val="000000" w:themeColor="text1"/>
        </w:rPr>
        <w:t>education (SDG 4).</w:t>
      </w:r>
      <w:r w:rsidR="00BC3491" w:rsidRPr="00B17AAD">
        <w:rPr>
          <w:color w:val="000000" w:themeColor="text1"/>
        </w:rPr>
        <w:t xml:space="preserve"> Retrieved from</w:t>
      </w:r>
      <w:r w:rsidRPr="00B17AAD">
        <w:rPr>
          <w:color w:val="000000" w:themeColor="text1"/>
        </w:rPr>
        <w:t xml:space="preserve"> </w:t>
      </w:r>
      <w:hyperlink r:id="rId67" w:history="1">
        <w:r w:rsidRPr="00B17AAD">
          <w:rPr>
            <w:rStyle w:val="Hyperlink"/>
            <w:color w:val="000000" w:themeColor="text1"/>
            <w:u w:val="none"/>
          </w:rPr>
          <w:t>https://iite.unesco.org/wp-</w:t>
        </w:r>
        <w:r w:rsidRPr="00B17AAD">
          <w:rPr>
            <w:rStyle w:val="Hyperlink"/>
            <w:color w:val="000000" w:themeColor="text1"/>
            <w:u w:val="none"/>
          </w:rPr>
          <w:tab/>
          <w:t>content/uploads/2019/02/Unesco_003_Proccedings_190328a.pdf</w:t>
        </w:r>
      </w:hyperlink>
    </w:p>
    <w:p w14:paraId="0800EC78" w14:textId="54031471" w:rsidR="00577526" w:rsidRPr="00B17AAD" w:rsidRDefault="00577526" w:rsidP="00577526">
      <w:pPr>
        <w:spacing w:line="480" w:lineRule="auto"/>
        <w:rPr>
          <w:rStyle w:val="Hyperlink"/>
          <w:color w:val="000000" w:themeColor="text1"/>
          <w:u w:val="none"/>
          <w:shd w:val="clear" w:color="auto" w:fill="FFFFFF"/>
        </w:rPr>
      </w:pPr>
      <w:r w:rsidRPr="00B17AAD">
        <w:rPr>
          <w:rStyle w:val="Hyperlink"/>
          <w:color w:val="000000" w:themeColor="text1"/>
          <w:u w:val="none"/>
          <w:shd w:val="clear" w:color="auto" w:fill="FFFFFF"/>
        </w:rPr>
        <w:t xml:space="preserve">UNESCO Institute for Technologies in Education (2020). </w:t>
      </w:r>
      <w:r w:rsidRPr="00B17AAD">
        <w:rPr>
          <w:rStyle w:val="Hyperlink"/>
          <w:i/>
          <w:iCs/>
          <w:color w:val="000000" w:themeColor="text1"/>
          <w:u w:val="none"/>
          <w:shd w:val="clear" w:color="auto" w:fill="FFFFFF"/>
        </w:rPr>
        <w:t xml:space="preserve">Technologies and </w:t>
      </w:r>
      <w:r w:rsidR="00451AC3" w:rsidRPr="00B17AAD">
        <w:rPr>
          <w:rStyle w:val="Hyperlink"/>
          <w:i/>
          <w:iCs/>
          <w:color w:val="000000" w:themeColor="text1"/>
          <w:u w:val="none"/>
          <w:shd w:val="clear" w:color="auto" w:fill="FFFFFF"/>
        </w:rPr>
        <w:t>c</w:t>
      </w:r>
      <w:r w:rsidRPr="00B17AAD">
        <w:rPr>
          <w:rStyle w:val="Hyperlink"/>
          <w:i/>
          <w:iCs/>
          <w:color w:val="000000" w:themeColor="text1"/>
          <w:u w:val="none"/>
          <w:shd w:val="clear" w:color="auto" w:fill="FFFFFF"/>
        </w:rPr>
        <w:t xml:space="preserve">onstructing </w:t>
      </w:r>
      <w:r w:rsidR="00451AC3" w:rsidRPr="00B17AAD">
        <w:rPr>
          <w:rStyle w:val="Hyperlink"/>
          <w:i/>
          <w:iCs/>
          <w:color w:val="000000" w:themeColor="text1"/>
          <w:u w:val="none"/>
          <w:shd w:val="clear" w:color="auto" w:fill="FFFFFF"/>
        </w:rPr>
        <w:t>l</w:t>
      </w:r>
      <w:r w:rsidRPr="00B17AAD">
        <w:rPr>
          <w:rStyle w:val="Hyperlink"/>
          <w:i/>
          <w:iCs/>
          <w:color w:val="000000" w:themeColor="text1"/>
          <w:u w:val="none"/>
          <w:shd w:val="clear" w:color="auto" w:fill="FFFFFF"/>
        </w:rPr>
        <w:t>ong-</w:t>
      </w:r>
      <w:r w:rsidRPr="00B17AAD">
        <w:rPr>
          <w:rStyle w:val="Hyperlink"/>
          <w:i/>
          <w:iCs/>
          <w:color w:val="000000" w:themeColor="text1"/>
          <w:u w:val="none"/>
          <w:shd w:val="clear" w:color="auto" w:fill="FFFFFF"/>
        </w:rPr>
        <w:tab/>
      </w:r>
      <w:r w:rsidR="00451AC3" w:rsidRPr="00B17AAD">
        <w:rPr>
          <w:rStyle w:val="Hyperlink"/>
          <w:i/>
          <w:iCs/>
          <w:color w:val="000000" w:themeColor="text1"/>
          <w:u w:val="none"/>
          <w:shd w:val="clear" w:color="auto" w:fill="FFFFFF"/>
        </w:rPr>
        <w:t>t</w:t>
      </w:r>
      <w:r w:rsidRPr="00B17AAD">
        <w:rPr>
          <w:rStyle w:val="Hyperlink"/>
          <w:i/>
          <w:iCs/>
          <w:color w:val="000000" w:themeColor="text1"/>
          <w:u w:val="none"/>
          <w:shd w:val="clear" w:color="auto" w:fill="FFFFFF"/>
        </w:rPr>
        <w:t xml:space="preserve">erm </w:t>
      </w:r>
      <w:r w:rsidR="00451AC3" w:rsidRPr="00B17AAD">
        <w:rPr>
          <w:rStyle w:val="Hyperlink"/>
          <w:i/>
          <w:iCs/>
          <w:color w:val="000000" w:themeColor="text1"/>
          <w:u w:val="none"/>
          <w:shd w:val="clear" w:color="auto" w:fill="FFFFFF"/>
        </w:rPr>
        <w:t>f</w:t>
      </w:r>
      <w:r w:rsidRPr="00B17AAD">
        <w:rPr>
          <w:rStyle w:val="Hyperlink"/>
          <w:i/>
          <w:iCs/>
          <w:color w:val="000000" w:themeColor="text1"/>
          <w:u w:val="none"/>
          <w:shd w:val="clear" w:color="auto" w:fill="FFFFFF"/>
        </w:rPr>
        <w:t xml:space="preserve">utures of </w:t>
      </w:r>
      <w:r w:rsidR="00451AC3" w:rsidRPr="00B17AAD">
        <w:rPr>
          <w:rStyle w:val="Hyperlink"/>
          <w:i/>
          <w:iCs/>
          <w:color w:val="000000" w:themeColor="text1"/>
          <w:u w:val="none"/>
          <w:shd w:val="clear" w:color="auto" w:fill="FFFFFF"/>
        </w:rPr>
        <w:t>e</w:t>
      </w:r>
      <w:r w:rsidRPr="00B17AAD">
        <w:rPr>
          <w:rStyle w:val="Hyperlink"/>
          <w:i/>
          <w:iCs/>
          <w:color w:val="000000" w:themeColor="text1"/>
          <w:u w:val="none"/>
          <w:shd w:val="clear" w:color="auto" w:fill="FFFFFF"/>
        </w:rPr>
        <w:t>ducation--Virtual round table in Russian</w:t>
      </w:r>
      <w:r w:rsidRPr="00B17AAD">
        <w:rPr>
          <w:rStyle w:val="Hyperlink"/>
          <w:color w:val="000000" w:themeColor="text1"/>
          <w:u w:val="none"/>
          <w:shd w:val="clear" w:color="auto" w:fill="FFFFFF"/>
        </w:rPr>
        <w:t xml:space="preserve">. Retrieved from  </w:t>
      </w:r>
      <w:r w:rsidRPr="00B17AAD">
        <w:rPr>
          <w:rStyle w:val="Hyperlink"/>
          <w:color w:val="000000" w:themeColor="text1"/>
          <w:u w:val="none"/>
          <w:shd w:val="clear" w:color="auto" w:fill="FFFFFF"/>
        </w:rPr>
        <w:lastRenderedPageBreak/>
        <w:tab/>
      </w:r>
      <w:hyperlink r:id="rId68" w:history="1">
        <w:r w:rsidRPr="00B17AAD">
          <w:rPr>
            <w:rStyle w:val="Hyperlink"/>
            <w:color w:val="000000" w:themeColor="text1"/>
            <w:u w:val="none"/>
            <w:shd w:val="clear" w:color="auto" w:fill="FFFFFF"/>
          </w:rPr>
          <w:t>https://iite.unesco.org/news/technologies-and-constructing-long-term-futures-of-education-</w:t>
        </w:r>
      </w:hyperlink>
      <w:r w:rsidRPr="00B17AAD">
        <w:rPr>
          <w:rStyle w:val="Hyperlink"/>
          <w:color w:val="000000" w:themeColor="text1"/>
          <w:u w:val="none"/>
          <w:shd w:val="clear" w:color="auto" w:fill="FFFFFF"/>
        </w:rPr>
        <w:tab/>
        <w:t>virtual-round-table-in-russian/</w:t>
      </w:r>
    </w:p>
    <w:p w14:paraId="4B542CDA" w14:textId="2C722401" w:rsidR="006D4547" w:rsidRPr="00B17AAD" w:rsidRDefault="006D4547" w:rsidP="006D4547">
      <w:pPr>
        <w:spacing w:line="480" w:lineRule="auto"/>
        <w:rPr>
          <w:rStyle w:val="Hyperlink"/>
          <w:color w:val="000000" w:themeColor="text1"/>
          <w:u w:val="none"/>
        </w:rPr>
      </w:pPr>
      <w:r w:rsidRPr="00B17AAD">
        <w:rPr>
          <w:color w:val="000000" w:themeColor="text1"/>
        </w:rPr>
        <w:t xml:space="preserve">United Nations </w:t>
      </w:r>
      <w:r w:rsidR="00B639FE" w:rsidRPr="00B17AAD">
        <w:rPr>
          <w:color w:val="000000" w:themeColor="text1"/>
        </w:rPr>
        <w:t>(UN)</w:t>
      </w:r>
      <w:r w:rsidR="008A2EBF" w:rsidRPr="00B17AAD">
        <w:rPr>
          <w:color w:val="000000" w:themeColor="text1"/>
        </w:rPr>
        <w:t xml:space="preserve">. </w:t>
      </w:r>
      <w:r w:rsidRPr="00B17AAD">
        <w:rPr>
          <w:color w:val="000000" w:themeColor="text1"/>
        </w:rPr>
        <w:t xml:space="preserve">(n.d.). </w:t>
      </w:r>
      <w:r w:rsidRPr="00B17AAD">
        <w:rPr>
          <w:i/>
          <w:iCs/>
          <w:color w:val="000000" w:themeColor="text1"/>
        </w:rPr>
        <w:t>Sustainable development:</w:t>
      </w:r>
      <w:r w:rsidRPr="00B17AAD">
        <w:rPr>
          <w:color w:val="000000" w:themeColor="text1"/>
        </w:rPr>
        <w:t xml:space="preserve"> </w:t>
      </w:r>
      <w:r w:rsidRPr="00B17AAD">
        <w:rPr>
          <w:i/>
          <w:iCs/>
          <w:color w:val="000000" w:themeColor="text1"/>
        </w:rPr>
        <w:t>The 17 goals</w:t>
      </w:r>
      <w:r w:rsidRPr="00B17AAD">
        <w:rPr>
          <w:color w:val="000000" w:themeColor="text1"/>
        </w:rPr>
        <w:t xml:space="preserve">. Retrieved from </w:t>
      </w:r>
      <w:r w:rsidRPr="00B17AAD">
        <w:rPr>
          <w:color w:val="000000" w:themeColor="text1"/>
        </w:rPr>
        <w:tab/>
      </w:r>
      <w:hyperlink r:id="rId69" w:history="1">
        <w:r w:rsidRPr="00B17AAD">
          <w:rPr>
            <w:rStyle w:val="Hyperlink"/>
            <w:color w:val="000000" w:themeColor="text1"/>
            <w:u w:val="none"/>
          </w:rPr>
          <w:t>https://sdgs.un.org/goals</w:t>
        </w:r>
      </w:hyperlink>
    </w:p>
    <w:p w14:paraId="1E2F8FCF" w14:textId="65DD3CF2" w:rsidR="006D4547" w:rsidRDefault="00CE2D47" w:rsidP="002B0731">
      <w:pPr>
        <w:pStyle w:val="NormalWeb"/>
        <w:shd w:val="clear" w:color="auto" w:fill="FFFFFF"/>
        <w:spacing w:before="0" w:beforeAutospacing="0" w:after="360" w:afterAutospacing="0" w:line="480" w:lineRule="auto"/>
        <w:contextualSpacing/>
        <w:rPr>
          <w:rStyle w:val="Hyperlink"/>
          <w:color w:val="000000" w:themeColor="text1"/>
          <w:u w:val="none"/>
          <w:shd w:val="clear" w:color="auto" w:fill="FFFFFF"/>
        </w:rPr>
      </w:pPr>
      <w:r w:rsidRPr="00D83BD3">
        <w:rPr>
          <w:color w:val="000000" w:themeColor="text1"/>
        </w:rPr>
        <w:t xml:space="preserve">van Deursen, A. J. A. M., &amp; van Dijk, J. A. G. M. (2015). </w:t>
      </w:r>
      <w:r w:rsidRPr="00DA1131">
        <w:rPr>
          <w:color w:val="000000" w:themeColor="text1"/>
        </w:rPr>
        <w:t xml:space="preserve">Toward a multifaceted model of internet </w:t>
      </w:r>
      <w:r w:rsidR="002B0731">
        <w:rPr>
          <w:color w:val="000000" w:themeColor="text1"/>
        </w:rPr>
        <w:tab/>
      </w:r>
      <w:r w:rsidRPr="00DA1131">
        <w:rPr>
          <w:color w:val="000000" w:themeColor="text1"/>
        </w:rPr>
        <w:t>access for understanding digital divides: an empirical investigation. </w:t>
      </w:r>
      <w:r w:rsidRPr="00DA1131">
        <w:rPr>
          <w:i/>
          <w:iCs/>
          <w:color w:val="000000" w:themeColor="text1"/>
        </w:rPr>
        <w:t xml:space="preserve">The Information   </w:t>
      </w:r>
      <w:r w:rsidRPr="00DA1131">
        <w:rPr>
          <w:i/>
          <w:iCs/>
          <w:color w:val="000000" w:themeColor="text1"/>
        </w:rPr>
        <w:tab/>
        <w:t>Society</w:t>
      </w:r>
      <w:r w:rsidRPr="00DA1131">
        <w:rPr>
          <w:color w:val="000000" w:themeColor="text1"/>
        </w:rPr>
        <w:t>, </w:t>
      </w:r>
      <w:r w:rsidRPr="00DA1131">
        <w:rPr>
          <w:i/>
          <w:iCs/>
          <w:color w:val="000000" w:themeColor="text1"/>
        </w:rPr>
        <w:t>31</w:t>
      </w:r>
      <w:r w:rsidRPr="00DA1131">
        <w:rPr>
          <w:color w:val="000000" w:themeColor="text1"/>
        </w:rPr>
        <w:t xml:space="preserve">(5), 379–391. </w:t>
      </w:r>
      <w:hyperlink r:id="rId70" w:history="1">
        <w:r w:rsidRPr="00022042">
          <w:rPr>
            <w:rStyle w:val="Hyperlink"/>
            <w:color w:val="000000" w:themeColor="text1"/>
            <w:u w:val="none"/>
            <w:shd w:val="clear" w:color="auto" w:fill="FFFFFF"/>
          </w:rPr>
          <w:t>https://doi.org/10.1080/01972243.2015.1069770</w:t>
        </w:r>
      </w:hyperlink>
    </w:p>
    <w:p w14:paraId="6EB0490F" w14:textId="77777777" w:rsidR="00A85620" w:rsidRDefault="00BC3491" w:rsidP="00A85620">
      <w:pPr>
        <w:pStyle w:val="NormalWeb"/>
        <w:shd w:val="clear" w:color="auto" w:fill="FFFFFF"/>
        <w:spacing w:before="0" w:beforeAutospacing="0" w:after="360" w:afterAutospacing="0" w:line="480" w:lineRule="auto"/>
        <w:contextualSpacing/>
        <w:rPr>
          <w:color w:val="000000" w:themeColor="text1"/>
        </w:rPr>
      </w:pPr>
      <w:r w:rsidRPr="007A7550">
        <w:rPr>
          <w:color w:val="000000" w:themeColor="text1"/>
        </w:rPr>
        <w:t xml:space="preserve">Veletsianos, G., &amp; Moe, R. (2017). The Rise of Educational Technology as a Sociocultural and </w:t>
      </w:r>
      <w:r w:rsidRPr="00DF4D14">
        <w:rPr>
          <w:color w:val="000000" w:themeColor="text1"/>
        </w:rPr>
        <w:tab/>
        <w:t>Ideological Phenomenon. Educause Review.</w:t>
      </w:r>
    </w:p>
    <w:p w14:paraId="05E85CAE" w14:textId="793898D2" w:rsidR="00A85620" w:rsidRPr="00432545" w:rsidRDefault="00A85620" w:rsidP="00A85620">
      <w:pPr>
        <w:pStyle w:val="NormalWeb"/>
        <w:shd w:val="clear" w:color="auto" w:fill="FFFFFF"/>
        <w:spacing w:before="0" w:beforeAutospacing="0" w:after="360" w:afterAutospacing="0" w:line="480" w:lineRule="auto"/>
        <w:contextualSpacing/>
        <w:rPr>
          <w:color w:val="000000" w:themeColor="text1"/>
        </w:rPr>
      </w:pPr>
      <w:r w:rsidRPr="00432545">
        <w:rPr>
          <w:color w:val="000000" w:themeColor="text1"/>
        </w:rPr>
        <w:t>Walsh, D. &amp; Downe, S. (2005). Meta-synthesis method for qualitative research</w:t>
      </w:r>
      <w:r w:rsidR="00861734">
        <w:rPr>
          <w:color w:val="000000" w:themeColor="text1"/>
        </w:rPr>
        <w:t>:</w:t>
      </w:r>
      <w:r w:rsidRPr="00432545">
        <w:rPr>
          <w:color w:val="000000" w:themeColor="text1"/>
        </w:rPr>
        <w:t xml:space="preserve"> A literature </w:t>
      </w:r>
      <w:r w:rsidRPr="00432545">
        <w:rPr>
          <w:color w:val="000000" w:themeColor="text1"/>
        </w:rPr>
        <w:tab/>
        <w:t>review. </w:t>
      </w:r>
      <w:r w:rsidRPr="00432545">
        <w:rPr>
          <w:rStyle w:val="Emphasis"/>
          <w:color w:val="000000" w:themeColor="text1"/>
        </w:rPr>
        <w:t>Journal of Advanced Nursing, 50</w:t>
      </w:r>
      <w:r w:rsidRPr="00432545">
        <w:rPr>
          <w:color w:val="000000" w:themeColor="text1"/>
        </w:rPr>
        <w:t xml:space="preserve">(2), 204-211. </w:t>
      </w:r>
      <w:hyperlink w:history="1">
        <w:r w:rsidRPr="00432545">
          <w:rPr>
            <w:rStyle w:val="Hyperlink"/>
            <w:color w:val="000000" w:themeColor="text1"/>
            <w:u w:val="none"/>
            <w:shd w:val="clear" w:color="auto" w:fill="FFFFFF"/>
          </w:rPr>
          <w:t>https://doi-</w:t>
        </w:r>
        <w:r w:rsidRPr="00432545">
          <w:rPr>
            <w:rStyle w:val="Hyperlink"/>
            <w:color w:val="000000" w:themeColor="text1"/>
            <w:u w:val="none"/>
            <w:shd w:val="clear" w:color="auto" w:fill="FFFFFF"/>
          </w:rPr>
          <w:tab/>
          <w:t>org.ezproxy.royalroads.ca/10.1111/j.1365-2648.2005.03380.x</w:t>
        </w:r>
      </w:hyperlink>
    </w:p>
    <w:p w14:paraId="2387CC99" w14:textId="3C640870" w:rsidR="00DF4D14" w:rsidRPr="00DF4D14" w:rsidRDefault="00DF4D14" w:rsidP="00DF4D14">
      <w:pPr>
        <w:pStyle w:val="NormalWeb"/>
        <w:shd w:val="clear" w:color="auto" w:fill="FFFFFF"/>
        <w:spacing w:before="0" w:beforeAutospacing="0" w:after="360" w:afterAutospacing="0" w:line="480" w:lineRule="auto"/>
        <w:contextualSpacing/>
        <w:rPr>
          <w:color w:val="000000" w:themeColor="text1"/>
        </w:rPr>
      </w:pPr>
      <w:r w:rsidRPr="00DF4D14">
        <w:rPr>
          <w:rStyle w:val="Hyperlink"/>
          <w:color w:val="000000" w:themeColor="text1"/>
          <w:u w:val="none"/>
        </w:rPr>
        <w:t xml:space="preserve">Watters, A. (2020, July 20). Building Anti-Surveillance Ed-Tech [Blog comment]. Retrieved </w:t>
      </w:r>
      <w:r w:rsidRPr="00DF4D14">
        <w:rPr>
          <w:rStyle w:val="Hyperlink"/>
          <w:color w:val="000000" w:themeColor="text1"/>
          <w:u w:val="none"/>
        </w:rPr>
        <w:tab/>
        <w:t>from http://hackeducation.com/2020/07/20/surveillance</w:t>
      </w:r>
    </w:p>
    <w:p w14:paraId="38EE3387" w14:textId="63498CD1" w:rsidR="00FC753C" w:rsidRPr="00DA1131" w:rsidRDefault="00B84BF5" w:rsidP="00FA6C93">
      <w:pPr>
        <w:pStyle w:val="NormalWeb"/>
        <w:shd w:val="clear" w:color="auto" w:fill="FFFFFF"/>
        <w:spacing w:before="0" w:beforeAutospacing="0" w:after="360" w:afterAutospacing="0" w:line="480" w:lineRule="auto"/>
        <w:contextualSpacing/>
        <w:rPr>
          <w:rStyle w:val="Hyperlink"/>
          <w:color w:val="000000" w:themeColor="text1"/>
        </w:rPr>
      </w:pPr>
      <w:r w:rsidRPr="00DA1131">
        <w:rPr>
          <w:color w:val="000000" w:themeColor="text1"/>
        </w:rPr>
        <w:t xml:space="preserve">Watters, A. (2015, April 8). Edtech’s inequalities [Blog post]. Retrieved from </w:t>
      </w:r>
      <w:r w:rsidRPr="00DA1131">
        <w:rPr>
          <w:color w:val="000000" w:themeColor="text1"/>
        </w:rPr>
        <w:tab/>
      </w:r>
      <w:hyperlink r:id="rId71" w:history="1">
        <w:r w:rsidRPr="00DA1131">
          <w:rPr>
            <w:rStyle w:val="Hyperlink"/>
            <w:color w:val="000000" w:themeColor="text1"/>
            <w:u w:val="none"/>
          </w:rPr>
          <w:t>http://hackeducation.com/2015/04/08/inequalities</w:t>
        </w:r>
      </w:hyperlink>
    </w:p>
    <w:p w14:paraId="53C4CD89" w14:textId="77777777" w:rsidR="00CD64DA" w:rsidRDefault="00B84BF5" w:rsidP="00CD64DA">
      <w:pPr>
        <w:pStyle w:val="NormalWeb"/>
        <w:shd w:val="clear" w:color="auto" w:fill="FFFFFF"/>
        <w:spacing w:before="0" w:beforeAutospacing="0" w:after="360" w:afterAutospacing="0" w:line="480" w:lineRule="auto"/>
        <w:contextualSpacing/>
        <w:rPr>
          <w:color w:val="000000" w:themeColor="text1"/>
        </w:rPr>
      </w:pPr>
      <w:r w:rsidRPr="00DA1131">
        <w:rPr>
          <w:color w:val="000000" w:themeColor="text1"/>
        </w:rPr>
        <w:t xml:space="preserve">Weller, M. (2020). </w:t>
      </w:r>
      <w:r w:rsidRPr="00DA1131">
        <w:rPr>
          <w:i/>
          <w:iCs/>
          <w:color w:val="000000" w:themeColor="text1"/>
        </w:rPr>
        <w:t xml:space="preserve">25 </w:t>
      </w:r>
      <w:r w:rsidR="00910114">
        <w:rPr>
          <w:i/>
          <w:iCs/>
          <w:color w:val="000000" w:themeColor="text1"/>
        </w:rPr>
        <w:t>y</w:t>
      </w:r>
      <w:r w:rsidRPr="00DA1131">
        <w:rPr>
          <w:i/>
          <w:iCs/>
          <w:color w:val="000000" w:themeColor="text1"/>
        </w:rPr>
        <w:t xml:space="preserve">ears of </w:t>
      </w:r>
      <w:r w:rsidR="00910114">
        <w:rPr>
          <w:i/>
          <w:iCs/>
          <w:color w:val="000000" w:themeColor="text1"/>
        </w:rPr>
        <w:t>e</w:t>
      </w:r>
      <w:r w:rsidRPr="00DA1131">
        <w:rPr>
          <w:i/>
          <w:iCs/>
          <w:color w:val="000000" w:themeColor="text1"/>
        </w:rPr>
        <w:t xml:space="preserve">d </w:t>
      </w:r>
      <w:r w:rsidR="00910114">
        <w:rPr>
          <w:i/>
          <w:iCs/>
          <w:color w:val="000000" w:themeColor="text1"/>
        </w:rPr>
        <w:t>t</w:t>
      </w:r>
      <w:r w:rsidRPr="00DA1131">
        <w:rPr>
          <w:i/>
          <w:iCs/>
          <w:color w:val="000000" w:themeColor="text1"/>
        </w:rPr>
        <w:t>ech.</w:t>
      </w:r>
      <w:r w:rsidRPr="00DA1131">
        <w:rPr>
          <w:color w:val="000000" w:themeColor="text1"/>
        </w:rPr>
        <w:t xml:space="preserve"> Athabasca University Press. </w:t>
      </w:r>
    </w:p>
    <w:p w14:paraId="57206063" w14:textId="33956735" w:rsidR="00CD64DA" w:rsidRPr="00CD64DA" w:rsidRDefault="00CD64DA" w:rsidP="00CD64DA">
      <w:pPr>
        <w:pStyle w:val="NormalWeb"/>
        <w:shd w:val="clear" w:color="auto" w:fill="FFFFFF"/>
        <w:spacing w:before="0" w:beforeAutospacing="0" w:after="360" w:afterAutospacing="0" w:line="480" w:lineRule="auto"/>
        <w:contextualSpacing/>
        <w:rPr>
          <w:color w:val="000000" w:themeColor="text1"/>
          <w:lang w:val="fr-CA"/>
        </w:rPr>
      </w:pPr>
      <w:r w:rsidRPr="00CD64DA">
        <w:rPr>
          <w:color w:val="333333"/>
        </w:rPr>
        <w:t>Wentz, E. (2014). Research methods. In </w:t>
      </w:r>
      <w:r w:rsidRPr="00CD64DA">
        <w:rPr>
          <w:i/>
          <w:iCs/>
          <w:color w:val="333333"/>
        </w:rPr>
        <w:t xml:space="preserve">How to design, write, and </w:t>
      </w:r>
      <w:r w:rsidRPr="00273486">
        <w:rPr>
          <w:i/>
          <w:iCs/>
          <w:color w:val="000000" w:themeColor="text1"/>
        </w:rPr>
        <w:t xml:space="preserve">present a successful </w:t>
      </w:r>
      <w:r w:rsidRPr="00273486">
        <w:rPr>
          <w:i/>
          <w:iCs/>
          <w:color w:val="000000" w:themeColor="text1"/>
        </w:rPr>
        <w:tab/>
        <w:t>dissertation proposal</w:t>
      </w:r>
      <w:r w:rsidRPr="00273486">
        <w:rPr>
          <w:color w:val="000000" w:themeColor="text1"/>
        </w:rPr>
        <w:t xml:space="preserve"> (pp. 149-164). </w:t>
      </w:r>
      <w:r w:rsidRPr="00273486">
        <w:rPr>
          <w:color w:val="000000" w:themeColor="text1"/>
          <w:lang w:val="fr-CA"/>
        </w:rPr>
        <w:t xml:space="preserve">SAGE Publications, Ltd. </w:t>
      </w:r>
      <w:hyperlink r:id="rId72" w:history="1">
        <w:r w:rsidRPr="00273486">
          <w:rPr>
            <w:rStyle w:val="Hyperlink"/>
            <w:color w:val="000000" w:themeColor="text1"/>
            <w:u w:val="none"/>
            <w:lang w:val="fr-CA"/>
          </w:rPr>
          <w:t>https://www-doi-</w:t>
        </w:r>
      </w:hyperlink>
      <w:r w:rsidRPr="00AB4827">
        <w:rPr>
          <w:color w:val="333333"/>
          <w:lang w:val="fr-CA"/>
        </w:rPr>
        <w:tab/>
        <w:t>org.ezproxy.royalroads.ca/10.4135/9781506374710</w:t>
      </w:r>
    </w:p>
    <w:p w14:paraId="6A0DF807" w14:textId="77777777" w:rsidR="00A85620" w:rsidRDefault="00286B0B" w:rsidP="00A85620">
      <w:pPr>
        <w:pStyle w:val="NormalWeb"/>
        <w:shd w:val="clear" w:color="auto" w:fill="FFFFFF"/>
        <w:spacing w:before="0" w:beforeAutospacing="0" w:after="360" w:afterAutospacing="0" w:line="480" w:lineRule="auto"/>
        <w:contextualSpacing/>
        <w:rPr>
          <w:color w:val="000000" w:themeColor="text1"/>
        </w:rPr>
      </w:pPr>
      <w:r>
        <w:rPr>
          <w:color w:val="000000" w:themeColor="text1"/>
        </w:rPr>
        <w:t xml:space="preserve">Wheeler, S. (2015). </w:t>
      </w:r>
      <w:r>
        <w:rPr>
          <w:i/>
          <w:iCs/>
          <w:color w:val="000000" w:themeColor="text1"/>
        </w:rPr>
        <w:t xml:space="preserve">Learning with ‘e’s: Educational theory and practice in the digital age. </w:t>
      </w:r>
      <w:r>
        <w:rPr>
          <w:i/>
          <w:iCs/>
          <w:color w:val="000000" w:themeColor="text1"/>
        </w:rPr>
        <w:tab/>
      </w:r>
      <w:r>
        <w:rPr>
          <w:color w:val="000000" w:themeColor="text1"/>
        </w:rPr>
        <w:t>Carmarthen, Wales: Crown House Publishing.</w:t>
      </w:r>
    </w:p>
    <w:p w14:paraId="1984679F" w14:textId="77777777" w:rsidR="0018385F" w:rsidRDefault="00A85620" w:rsidP="0018385F">
      <w:pPr>
        <w:pStyle w:val="NormalWeb"/>
        <w:shd w:val="clear" w:color="auto" w:fill="FFFFFF"/>
        <w:spacing w:before="0" w:beforeAutospacing="0" w:after="360" w:afterAutospacing="0" w:line="480" w:lineRule="auto"/>
        <w:contextualSpacing/>
        <w:rPr>
          <w:rStyle w:val="Hyperlink"/>
          <w:color w:val="000000" w:themeColor="text1"/>
          <w:u w:val="none"/>
        </w:rPr>
      </w:pPr>
      <w:r w:rsidRPr="00432545">
        <w:rPr>
          <w:color w:val="000000" w:themeColor="text1"/>
        </w:rPr>
        <w:lastRenderedPageBreak/>
        <w:t xml:space="preserve">Yazan, B. (2018). Three approaches to case study methods in education: Yin, Merriam, and </w:t>
      </w:r>
      <w:r w:rsidRPr="00432545">
        <w:rPr>
          <w:color w:val="000000" w:themeColor="text1"/>
        </w:rPr>
        <w:tab/>
        <w:t>Stake. </w:t>
      </w:r>
      <w:r w:rsidRPr="00432545">
        <w:rPr>
          <w:i/>
          <w:iCs/>
          <w:color w:val="000000" w:themeColor="text1"/>
        </w:rPr>
        <w:t>The Qualitative Report, 20(2), Teaching and Learning Article 1, 134-152</w:t>
      </w:r>
      <w:r w:rsidRPr="00432545">
        <w:rPr>
          <w:color w:val="000000" w:themeColor="text1"/>
        </w:rPr>
        <w:t xml:space="preserve">. Retrieved </w:t>
      </w:r>
      <w:r w:rsidRPr="0069391A">
        <w:rPr>
          <w:color w:val="000000" w:themeColor="text1"/>
        </w:rPr>
        <w:tab/>
        <w:t xml:space="preserve">from </w:t>
      </w:r>
      <w:hyperlink r:id="rId73" w:history="1">
        <w:r w:rsidRPr="0069391A">
          <w:rPr>
            <w:rStyle w:val="Hyperlink"/>
            <w:color w:val="000000" w:themeColor="text1"/>
            <w:u w:val="none"/>
          </w:rPr>
          <w:t>https://nsuworks.nova.edu/cgi/viewcontent.cgi?article=2102&amp;context=tqr</w:t>
        </w:r>
      </w:hyperlink>
    </w:p>
    <w:p w14:paraId="1549A3DE" w14:textId="033B6AFF" w:rsidR="00A85620" w:rsidRPr="0069391A" w:rsidRDefault="00A85620" w:rsidP="0018385F">
      <w:pPr>
        <w:pStyle w:val="NormalWeb"/>
        <w:shd w:val="clear" w:color="auto" w:fill="FFFFFF"/>
        <w:spacing w:before="0" w:beforeAutospacing="0" w:after="360" w:afterAutospacing="0" w:line="480" w:lineRule="auto"/>
        <w:contextualSpacing/>
        <w:rPr>
          <w:color w:val="000000" w:themeColor="text1"/>
        </w:rPr>
      </w:pPr>
      <w:r w:rsidRPr="0069391A">
        <w:rPr>
          <w:color w:val="000000" w:themeColor="text1"/>
        </w:rPr>
        <w:t>Yin, R.K. (20</w:t>
      </w:r>
      <w:r w:rsidR="00F743DA" w:rsidRPr="0069391A">
        <w:rPr>
          <w:color w:val="000000" w:themeColor="text1"/>
        </w:rPr>
        <w:t>03</w:t>
      </w:r>
      <w:r w:rsidRPr="0069391A">
        <w:rPr>
          <w:color w:val="000000" w:themeColor="text1"/>
        </w:rPr>
        <w:t xml:space="preserve">). </w:t>
      </w:r>
      <w:r w:rsidR="00F743DA" w:rsidRPr="0069391A">
        <w:rPr>
          <w:i/>
          <w:iCs/>
          <w:color w:val="000000" w:themeColor="text1"/>
        </w:rPr>
        <w:t>Case study research</w:t>
      </w:r>
      <w:r w:rsidRPr="0069391A">
        <w:rPr>
          <w:i/>
          <w:iCs/>
          <w:color w:val="000000" w:themeColor="text1"/>
        </w:rPr>
        <w:t>: Design and methods</w:t>
      </w:r>
      <w:r w:rsidR="002E2060">
        <w:rPr>
          <w:i/>
          <w:iCs/>
          <w:color w:val="000000" w:themeColor="text1"/>
        </w:rPr>
        <w:t>.</w:t>
      </w:r>
      <w:r w:rsidRPr="0069391A">
        <w:rPr>
          <w:i/>
          <w:iCs/>
          <w:color w:val="000000" w:themeColor="text1"/>
        </w:rPr>
        <w:t xml:space="preserve"> </w:t>
      </w:r>
      <w:r w:rsidR="00F743DA" w:rsidRPr="002E2060">
        <w:rPr>
          <w:color w:val="000000" w:themeColor="text1"/>
        </w:rPr>
        <w:t>3rd</w:t>
      </w:r>
      <w:r w:rsidRPr="002E2060">
        <w:rPr>
          <w:color w:val="000000" w:themeColor="text1"/>
        </w:rPr>
        <w:t xml:space="preserve"> </w:t>
      </w:r>
      <w:r w:rsidR="003F2391">
        <w:rPr>
          <w:color w:val="000000" w:themeColor="text1"/>
        </w:rPr>
        <w:t>e</w:t>
      </w:r>
      <w:r w:rsidRPr="002E2060">
        <w:rPr>
          <w:color w:val="000000" w:themeColor="text1"/>
        </w:rPr>
        <w:t>d</w:t>
      </w:r>
      <w:r w:rsidR="00F743DA" w:rsidRPr="002E2060">
        <w:rPr>
          <w:color w:val="000000" w:themeColor="text1"/>
        </w:rPr>
        <w:t>.</w:t>
      </w:r>
      <w:r w:rsidR="00F743DA" w:rsidRPr="0069391A">
        <w:rPr>
          <w:color w:val="000000" w:themeColor="text1"/>
        </w:rPr>
        <w:t xml:space="preserve"> Retrieved from </w:t>
      </w:r>
      <w:r w:rsidR="000A0F7A" w:rsidRPr="0069391A">
        <w:rPr>
          <w:color w:val="000000" w:themeColor="text1"/>
        </w:rPr>
        <w:tab/>
      </w:r>
      <w:hyperlink r:id="rId74" w:history="1">
        <w:r w:rsidR="000A0F7A" w:rsidRPr="0069391A">
          <w:rPr>
            <w:rStyle w:val="Hyperlink"/>
            <w:color w:val="000000" w:themeColor="text1"/>
            <w:u w:val="none"/>
          </w:rPr>
          <w:t>https://iwansuharyanto.files.wordpress.com/2013/04/robert_k-</w:t>
        </w:r>
        <w:r w:rsidR="000A0F7A" w:rsidRPr="0069391A">
          <w:rPr>
            <w:rStyle w:val="Hyperlink"/>
            <w:color w:val="000000" w:themeColor="text1"/>
            <w:u w:val="none"/>
          </w:rPr>
          <w:tab/>
          <w:t>_yin_case_study_research_design_and_mebookfi-org.pdf</w:t>
        </w:r>
      </w:hyperlink>
    </w:p>
    <w:p w14:paraId="268C03E0" w14:textId="38B963A9" w:rsidR="003977B6" w:rsidRPr="00286B0B" w:rsidRDefault="003977B6" w:rsidP="00286B0B">
      <w:pPr>
        <w:pStyle w:val="NormalWeb"/>
        <w:shd w:val="clear" w:color="auto" w:fill="FFFFFF"/>
        <w:spacing w:before="0" w:beforeAutospacing="0" w:after="360" w:afterAutospacing="0" w:line="480" w:lineRule="auto"/>
        <w:contextualSpacing/>
        <w:rPr>
          <w:color w:val="000000" w:themeColor="text1"/>
        </w:rPr>
      </w:pPr>
    </w:p>
    <w:sectPr w:rsidR="003977B6" w:rsidRPr="00286B0B" w:rsidSect="005B3B35">
      <w:headerReference w:type="even" r:id="rId75"/>
      <w:headerReference w:type="default" r:id="rId76"/>
      <w:pgSz w:w="12240" w:h="15840"/>
      <w:pgMar w:top="1440" w:right="1302"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25B69" w14:textId="77777777" w:rsidR="00514CFB" w:rsidRDefault="00514CFB">
      <w:r>
        <w:separator/>
      </w:r>
    </w:p>
  </w:endnote>
  <w:endnote w:type="continuationSeparator" w:id="0">
    <w:p w14:paraId="7309D530" w14:textId="77777777" w:rsidR="00514CFB" w:rsidRDefault="0051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TimesNewRoman">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1111B" w14:textId="77777777" w:rsidR="00514CFB" w:rsidRDefault="00514CFB">
      <w:r>
        <w:separator/>
      </w:r>
    </w:p>
  </w:footnote>
  <w:footnote w:type="continuationSeparator" w:id="0">
    <w:p w14:paraId="185E9563" w14:textId="77777777" w:rsidR="00514CFB" w:rsidRDefault="0051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8433748"/>
      <w:docPartObj>
        <w:docPartGallery w:val="Page Numbers (Top of Page)"/>
        <w:docPartUnique/>
      </w:docPartObj>
    </w:sdtPr>
    <w:sdtEndPr>
      <w:rPr>
        <w:rStyle w:val="PageNumber"/>
      </w:rPr>
    </w:sdtEndPr>
    <w:sdtContent>
      <w:p w14:paraId="01740D2A" w14:textId="44DF96F9" w:rsidR="00AE4992" w:rsidRDefault="00AE4992" w:rsidP="008373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D24A7" w14:textId="77777777" w:rsidR="00AE4992" w:rsidRDefault="00AE4992" w:rsidP="007139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201075570"/>
      <w:docPartObj>
        <w:docPartGallery w:val="Page Numbers (Top of Page)"/>
        <w:docPartUnique/>
      </w:docPartObj>
    </w:sdtPr>
    <w:sdtEndPr>
      <w:rPr>
        <w:rStyle w:val="PageNumber"/>
      </w:rPr>
    </w:sdtEndPr>
    <w:sdtContent>
      <w:p w14:paraId="1F48FC6C" w14:textId="11B26F7F" w:rsidR="00AE4992" w:rsidRPr="00713951" w:rsidRDefault="00AE4992" w:rsidP="0083737D">
        <w:pPr>
          <w:pStyle w:val="Header"/>
          <w:framePr w:wrap="none" w:vAnchor="text" w:hAnchor="margin" w:xAlign="right" w:y="1"/>
          <w:rPr>
            <w:rStyle w:val="PageNumber"/>
            <w:rFonts w:ascii="Times New Roman" w:hAnsi="Times New Roman" w:cs="Times New Roman"/>
          </w:rPr>
        </w:pPr>
        <w:r w:rsidRPr="00713951">
          <w:rPr>
            <w:rStyle w:val="PageNumber"/>
            <w:rFonts w:ascii="Times New Roman" w:hAnsi="Times New Roman" w:cs="Times New Roman"/>
          </w:rPr>
          <w:fldChar w:fldCharType="begin"/>
        </w:r>
        <w:r w:rsidRPr="00713951">
          <w:rPr>
            <w:rStyle w:val="PageNumber"/>
            <w:rFonts w:ascii="Times New Roman" w:hAnsi="Times New Roman" w:cs="Times New Roman"/>
          </w:rPr>
          <w:instrText xml:space="preserve"> PAGE </w:instrText>
        </w:r>
        <w:r w:rsidRPr="00713951">
          <w:rPr>
            <w:rStyle w:val="PageNumber"/>
            <w:rFonts w:ascii="Times New Roman" w:hAnsi="Times New Roman" w:cs="Times New Roman"/>
          </w:rPr>
          <w:fldChar w:fldCharType="separate"/>
        </w:r>
        <w:r w:rsidRPr="00713951">
          <w:rPr>
            <w:rStyle w:val="PageNumber"/>
            <w:rFonts w:ascii="Times New Roman" w:hAnsi="Times New Roman" w:cs="Times New Roman"/>
            <w:noProof/>
          </w:rPr>
          <w:t>2</w:t>
        </w:r>
        <w:r w:rsidRPr="00713951">
          <w:rPr>
            <w:rStyle w:val="PageNumber"/>
            <w:rFonts w:ascii="Times New Roman" w:hAnsi="Times New Roman" w:cs="Times New Roman"/>
          </w:rPr>
          <w:fldChar w:fldCharType="end"/>
        </w:r>
      </w:p>
    </w:sdtContent>
  </w:sdt>
  <w:p w14:paraId="681C4326" w14:textId="77777777" w:rsidR="00AE4992" w:rsidRDefault="00AE4992" w:rsidP="007139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61E"/>
    <w:multiLevelType w:val="hybridMultilevel"/>
    <w:tmpl w:val="D59C3A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26981"/>
    <w:multiLevelType w:val="multilevel"/>
    <w:tmpl w:val="7F54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D5E47"/>
    <w:multiLevelType w:val="multilevel"/>
    <w:tmpl w:val="A5F6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15E6F"/>
    <w:multiLevelType w:val="hybridMultilevel"/>
    <w:tmpl w:val="2F5A0C3C"/>
    <w:lvl w:ilvl="0" w:tplc="3D16F6B0">
      <w:start w:val="1"/>
      <w:numFmt w:val="bullet"/>
      <w:lvlText w:val=""/>
      <w:lvlJc w:val="left"/>
      <w:pPr>
        <w:ind w:left="1440" w:hanging="360"/>
      </w:pPr>
      <w:rPr>
        <w:rFonts w:ascii="Symbol" w:hAnsi="Symbol" w:hint="default"/>
      </w:rPr>
    </w:lvl>
    <w:lvl w:ilvl="1" w:tplc="8348C048" w:tentative="1">
      <w:start w:val="1"/>
      <w:numFmt w:val="bullet"/>
      <w:lvlText w:val="o"/>
      <w:lvlJc w:val="left"/>
      <w:pPr>
        <w:ind w:left="2160" w:hanging="360"/>
      </w:pPr>
      <w:rPr>
        <w:rFonts w:ascii="Courier New" w:hAnsi="Courier New" w:hint="default"/>
      </w:rPr>
    </w:lvl>
    <w:lvl w:ilvl="2" w:tplc="386633E4" w:tentative="1">
      <w:start w:val="1"/>
      <w:numFmt w:val="bullet"/>
      <w:lvlText w:val=""/>
      <w:lvlJc w:val="left"/>
      <w:pPr>
        <w:ind w:left="2880" w:hanging="360"/>
      </w:pPr>
      <w:rPr>
        <w:rFonts w:ascii="Wingdings" w:hAnsi="Wingdings" w:hint="default"/>
      </w:rPr>
    </w:lvl>
    <w:lvl w:ilvl="3" w:tplc="FE9C65F4" w:tentative="1">
      <w:start w:val="1"/>
      <w:numFmt w:val="bullet"/>
      <w:lvlText w:val=""/>
      <w:lvlJc w:val="left"/>
      <w:pPr>
        <w:ind w:left="3600" w:hanging="360"/>
      </w:pPr>
      <w:rPr>
        <w:rFonts w:ascii="Symbol" w:hAnsi="Symbol" w:hint="default"/>
      </w:rPr>
    </w:lvl>
    <w:lvl w:ilvl="4" w:tplc="B7FCE148" w:tentative="1">
      <w:start w:val="1"/>
      <w:numFmt w:val="bullet"/>
      <w:lvlText w:val="o"/>
      <w:lvlJc w:val="left"/>
      <w:pPr>
        <w:ind w:left="4320" w:hanging="360"/>
      </w:pPr>
      <w:rPr>
        <w:rFonts w:ascii="Courier New" w:hAnsi="Courier New" w:hint="default"/>
      </w:rPr>
    </w:lvl>
    <w:lvl w:ilvl="5" w:tplc="48148F3C" w:tentative="1">
      <w:start w:val="1"/>
      <w:numFmt w:val="bullet"/>
      <w:lvlText w:val=""/>
      <w:lvlJc w:val="left"/>
      <w:pPr>
        <w:ind w:left="5040" w:hanging="360"/>
      </w:pPr>
      <w:rPr>
        <w:rFonts w:ascii="Wingdings" w:hAnsi="Wingdings" w:hint="default"/>
      </w:rPr>
    </w:lvl>
    <w:lvl w:ilvl="6" w:tplc="9C50145C" w:tentative="1">
      <w:start w:val="1"/>
      <w:numFmt w:val="bullet"/>
      <w:lvlText w:val=""/>
      <w:lvlJc w:val="left"/>
      <w:pPr>
        <w:ind w:left="5760" w:hanging="360"/>
      </w:pPr>
      <w:rPr>
        <w:rFonts w:ascii="Symbol" w:hAnsi="Symbol" w:hint="default"/>
      </w:rPr>
    </w:lvl>
    <w:lvl w:ilvl="7" w:tplc="81787B6A" w:tentative="1">
      <w:start w:val="1"/>
      <w:numFmt w:val="bullet"/>
      <w:lvlText w:val="o"/>
      <w:lvlJc w:val="left"/>
      <w:pPr>
        <w:ind w:left="6480" w:hanging="360"/>
      </w:pPr>
      <w:rPr>
        <w:rFonts w:ascii="Courier New" w:hAnsi="Courier New" w:hint="default"/>
      </w:rPr>
    </w:lvl>
    <w:lvl w:ilvl="8" w:tplc="0AC20960" w:tentative="1">
      <w:start w:val="1"/>
      <w:numFmt w:val="bullet"/>
      <w:lvlText w:val=""/>
      <w:lvlJc w:val="left"/>
      <w:pPr>
        <w:ind w:left="7200" w:hanging="360"/>
      </w:pPr>
      <w:rPr>
        <w:rFonts w:ascii="Wingdings" w:hAnsi="Wingdings" w:hint="default"/>
      </w:rPr>
    </w:lvl>
  </w:abstractNum>
  <w:abstractNum w:abstractNumId="4" w15:restartNumberingAfterBreak="0">
    <w:nsid w:val="3ECC5F00"/>
    <w:multiLevelType w:val="hybridMultilevel"/>
    <w:tmpl w:val="04E043E6"/>
    <w:lvl w:ilvl="0" w:tplc="400EA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3C6851"/>
    <w:multiLevelType w:val="hybridMultilevel"/>
    <w:tmpl w:val="44EEC65A"/>
    <w:lvl w:ilvl="0" w:tplc="EAD6A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80AD2"/>
    <w:multiLevelType w:val="hybridMultilevel"/>
    <w:tmpl w:val="9676D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B16613"/>
    <w:multiLevelType w:val="multilevel"/>
    <w:tmpl w:val="73EE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01FA7"/>
    <w:multiLevelType w:val="hybridMultilevel"/>
    <w:tmpl w:val="20245EB4"/>
    <w:lvl w:ilvl="0" w:tplc="2B8A9A98">
      <w:start w:val="1"/>
      <w:numFmt w:val="bullet"/>
      <w:lvlText w:val=""/>
      <w:lvlJc w:val="left"/>
      <w:pPr>
        <w:ind w:left="1440" w:hanging="360"/>
      </w:pPr>
      <w:rPr>
        <w:rFonts w:ascii="Symbol" w:hAnsi="Symbol" w:hint="default"/>
      </w:rPr>
    </w:lvl>
    <w:lvl w:ilvl="1" w:tplc="3EA0E478" w:tentative="1">
      <w:start w:val="1"/>
      <w:numFmt w:val="bullet"/>
      <w:lvlText w:val="o"/>
      <w:lvlJc w:val="left"/>
      <w:pPr>
        <w:ind w:left="2160" w:hanging="360"/>
      </w:pPr>
      <w:rPr>
        <w:rFonts w:ascii="Courier New" w:hAnsi="Courier New" w:hint="default"/>
      </w:rPr>
    </w:lvl>
    <w:lvl w:ilvl="2" w:tplc="5B8C7AAA" w:tentative="1">
      <w:start w:val="1"/>
      <w:numFmt w:val="bullet"/>
      <w:lvlText w:val=""/>
      <w:lvlJc w:val="left"/>
      <w:pPr>
        <w:ind w:left="2880" w:hanging="360"/>
      </w:pPr>
      <w:rPr>
        <w:rFonts w:ascii="Wingdings" w:hAnsi="Wingdings" w:hint="default"/>
      </w:rPr>
    </w:lvl>
    <w:lvl w:ilvl="3" w:tplc="5E484552" w:tentative="1">
      <w:start w:val="1"/>
      <w:numFmt w:val="bullet"/>
      <w:lvlText w:val=""/>
      <w:lvlJc w:val="left"/>
      <w:pPr>
        <w:ind w:left="3600" w:hanging="360"/>
      </w:pPr>
      <w:rPr>
        <w:rFonts w:ascii="Symbol" w:hAnsi="Symbol" w:hint="default"/>
      </w:rPr>
    </w:lvl>
    <w:lvl w:ilvl="4" w:tplc="DEB67324" w:tentative="1">
      <w:start w:val="1"/>
      <w:numFmt w:val="bullet"/>
      <w:lvlText w:val="o"/>
      <w:lvlJc w:val="left"/>
      <w:pPr>
        <w:ind w:left="4320" w:hanging="360"/>
      </w:pPr>
      <w:rPr>
        <w:rFonts w:ascii="Courier New" w:hAnsi="Courier New" w:hint="default"/>
      </w:rPr>
    </w:lvl>
    <w:lvl w:ilvl="5" w:tplc="8AB01F04" w:tentative="1">
      <w:start w:val="1"/>
      <w:numFmt w:val="bullet"/>
      <w:lvlText w:val=""/>
      <w:lvlJc w:val="left"/>
      <w:pPr>
        <w:ind w:left="5040" w:hanging="360"/>
      </w:pPr>
      <w:rPr>
        <w:rFonts w:ascii="Wingdings" w:hAnsi="Wingdings" w:hint="default"/>
      </w:rPr>
    </w:lvl>
    <w:lvl w:ilvl="6" w:tplc="60146D8E" w:tentative="1">
      <w:start w:val="1"/>
      <w:numFmt w:val="bullet"/>
      <w:lvlText w:val=""/>
      <w:lvlJc w:val="left"/>
      <w:pPr>
        <w:ind w:left="5760" w:hanging="360"/>
      </w:pPr>
      <w:rPr>
        <w:rFonts w:ascii="Symbol" w:hAnsi="Symbol" w:hint="default"/>
      </w:rPr>
    </w:lvl>
    <w:lvl w:ilvl="7" w:tplc="7C86898E" w:tentative="1">
      <w:start w:val="1"/>
      <w:numFmt w:val="bullet"/>
      <w:lvlText w:val="o"/>
      <w:lvlJc w:val="left"/>
      <w:pPr>
        <w:ind w:left="6480" w:hanging="360"/>
      </w:pPr>
      <w:rPr>
        <w:rFonts w:ascii="Courier New" w:hAnsi="Courier New" w:hint="default"/>
      </w:rPr>
    </w:lvl>
    <w:lvl w:ilvl="8" w:tplc="72607006" w:tentative="1">
      <w:start w:val="1"/>
      <w:numFmt w:val="bullet"/>
      <w:lvlText w:val=""/>
      <w:lvlJc w:val="left"/>
      <w:pPr>
        <w:ind w:left="7200" w:hanging="360"/>
      </w:pPr>
      <w:rPr>
        <w:rFonts w:ascii="Wingdings" w:hAnsi="Wingdings" w:hint="default"/>
      </w:rPr>
    </w:lvl>
  </w:abstractNum>
  <w:abstractNum w:abstractNumId="9" w15:restartNumberingAfterBreak="0">
    <w:nsid w:val="554B691F"/>
    <w:multiLevelType w:val="hybridMultilevel"/>
    <w:tmpl w:val="D5A0F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F3339"/>
    <w:multiLevelType w:val="multilevel"/>
    <w:tmpl w:val="A5F6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96315"/>
    <w:multiLevelType w:val="multilevel"/>
    <w:tmpl w:val="CAFE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4112EB"/>
    <w:multiLevelType w:val="hybridMultilevel"/>
    <w:tmpl w:val="163E99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4C2BF8"/>
    <w:multiLevelType w:val="hybridMultilevel"/>
    <w:tmpl w:val="AA260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1"/>
  </w:num>
  <w:num w:numId="5">
    <w:abstractNumId w:val="13"/>
  </w:num>
  <w:num w:numId="6">
    <w:abstractNumId w:val="5"/>
  </w:num>
  <w:num w:numId="7">
    <w:abstractNumId w:val="0"/>
  </w:num>
  <w:num w:numId="8">
    <w:abstractNumId w:val="6"/>
  </w:num>
  <w:num w:numId="9">
    <w:abstractNumId w:val="7"/>
  </w:num>
  <w:num w:numId="10">
    <w:abstractNumId w:val="10"/>
  </w:num>
  <w:num w:numId="11">
    <w:abstractNumId w:val="2"/>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B9"/>
    <w:rsid w:val="0000076A"/>
    <w:rsid w:val="000017B9"/>
    <w:rsid w:val="00003687"/>
    <w:rsid w:val="00004012"/>
    <w:rsid w:val="0000475E"/>
    <w:rsid w:val="00005A73"/>
    <w:rsid w:val="00014B07"/>
    <w:rsid w:val="0001730A"/>
    <w:rsid w:val="00020FAC"/>
    <w:rsid w:val="000212B3"/>
    <w:rsid w:val="00022042"/>
    <w:rsid w:val="00022950"/>
    <w:rsid w:val="0002415C"/>
    <w:rsid w:val="00024986"/>
    <w:rsid w:val="000263F3"/>
    <w:rsid w:val="00026ECA"/>
    <w:rsid w:val="00033B21"/>
    <w:rsid w:val="00033C06"/>
    <w:rsid w:val="00033CD3"/>
    <w:rsid w:val="00034390"/>
    <w:rsid w:val="00034B59"/>
    <w:rsid w:val="00034F36"/>
    <w:rsid w:val="00035FCD"/>
    <w:rsid w:val="00036B2A"/>
    <w:rsid w:val="00037202"/>
    <w:rsid w:val="00041060"/>
    <w:rsid w:val="0004134C"/>
    <w:rsid w:val="0004162C"/>
    <w:rsid w:val="000426DF"/>
    <w:rsid w:val="00043418"/>
    <w:rsid w:val="00043F72"/>
    <w:rsid w:val="000455AD"/>
    <w:rsid w:val="00045DC3"/>
    <w:rsid w:val="0004636F"/>
    <w:rsid w:val="0005169A"/>
    <w:rsid w:val="0005457B"/>
    <w:rsid w:val="00054B3C"/>
    <w:rsid w:val="0005575B"/>
    <w:rsid w:val="000562B3"/>
    <w:rsid w:val="000570C6"/>
    <w:rsid w:val="00060C40"/>
    <w:rsid w:val="0006119D"/>
    <w:rsid w:val="00062F37"/>
    <w:rsid w:val="0006411F"/>
    <w:rsid w:val="000645B6"/>
    <w:rsid w:val="000646FF"/>
    <w:rsid w:val="00064C29"/>
    <w:rsid w:val="0006528E"/>
    <w:rsid w:val="000663E7"/>
    <w:rsid w:val="00067DB4"/>
    <w:rsid w:val="00070833"/>
    <w:rsid w:val="0007244D"/>
    <w:rsid w:val="000732AE"/>
    <w:rsid w:val="00073BAF"/>
    <w:rsid w:val="00080894"/>
    <w:rsid w:val="00080B12"/>
    <w:rsid w:val="00082920"/>
    <w:rsid w:val="000830FD"/>
    <w:rsid w:val="00084365"/>
    <w:rsid w:val="00084A8A"/>
    <w:rsid w:val="00087AC4"/>
    <w:rsid w:val="0009116C"/>
    <w:rsid w:val="0009356D"/>
    <w:rsid w:val="00093D64"/>
    <w:rsid w:val="00093E89"/>
    <w:rsid w:val="00094674"/>
    <w:rsid w:val="00094AA4"/>
    <w:rsid w:val="000A023D"/>
    <w:rsid w:val="000A0F7A"/>
    <w:rsid w:val="000A1E86"/>
    <w:rsid w:val="000A254C"/>
    <w:rsid w:val="000A3CF2"/>
    <w:rsid w:val="000A4740"/>
    <w:rsid w:val="000A4EF3"/>
    <w:rsid w:val="000A65B3"/>
    <w:rsid w:val="000A6C8A"/>
    <w:rsid w:val="000A6D43"/>
    <w:rsid w:val="000A6FBB"/>
    <w:rsid w:val="000A7476"/>
    <w:rsid w:val="000A7F2B"/>
    <w:rsid w:val="000B1DF9"/>
    <w:rsid w:val="000B2367"/>
    <w:rsid w:val="000B53D3"/>
    <w:rsid w:val="000B6B3D"/>
    <w:rsid w:val="000B7184"/>
    <w:rsid w:val="000B7B70"/>
    <w:rsid w:val="000C0CEA"/>
    <w:rsid w:val="000C1E45"/>
    <w:rsid w:val="000C1F62"/>
    <w:rsid w:val="000C3281"/>
    <w:rsid w:val="000C3717"/>
    <w:rsid w:val="000C3D35"/>
    <w:rsid w:val="000C454D"/>
    <w:rsid w:val="000C4A7E"/>
    <w:rsid w:val="000C54E4"/>
    <w:rsid w:val="000C5990"/>
    <w:rsid w:val="000C5CD6"/>
    <w:rsid w:val="000C7358"/>
    <w:rsid w:val="000D79C5"/>
    <w:rsid w:val="000E2B5C"/>
    <w:rsid w:val="000E35D2"/>
    <w:rsid w:val="000E4FC9"/>
    <w:rsid w:val="000E5C43"/>
    <w:rsid w:val="000F0C98"/>
    <w:rsid w:val="000F1663"/>
    <w:rsid w:val="000F1E7A"/>
    <w:rsid w:val="001046F1"/>
    <w:rsid w:val="001058F7"/>
    <w:rsid w:val="00105EE2"/>
    <w:rsid w:val="00106CAF"/>
    <w:rsid w:val="00107D55"/>
    <w:rsid w:val="00111E63"/>
    <w:rsid w:val="0011212A"/>
    <w:rsid w:val="00112E0E"/>
    <w:rsid w:val="00113B3E"/>
    <w:rsid w:val="00113D96"/>
    <w:rsid w:val="00114FD9"/>
    <w:rsid w:val="00115599"/>
    <w:rsid w:val="0011662A"/>
    <w:rsid w:val="00116931"/>
    <w:rsid w:val="00120611"/>
    <w:rsid w:val="00120B31"/>
    <w:rsid w:val="00121133"/>
    <w:rsid w:val="0012251F"/>
    <w:rsid w:val="00122E47"/>
    <w:rsid w:val="00131729"/>
    <w:rsid w:val="001329A7"/>
    <w:rsid w:val="00135640"/>
    <w:rsid w:val="00141029"/>
    <w:rsid w:val="00141368"/>
    <w:rsid w:val="00143AD2"/>
    <w:rsid w:val="00144FB2"/>
    <w:rsid w:val="00146EB5"/>
    <w:rsid w:val="0015167C"/>
    <w:rsid w:val="00151FFD"/>
    <w:rsid w:val="00154FAE"/>
    <w:rsid w:val="00155123"/>
    <w:rsid w:val="00155BEA"/>
    <w:rsid w:val="001617A0"/>
    <w:rsid w:val="00162397"/>
    <w:rsid w:val="0016286C"/>
    <w:rsid w:val="00164F15"/>
    <w:rsid w:val="00165229"/>
    <w:rsid w:val="00170F9B"/>
    <w:rsid w:val="00171DA1"/>
    <w:rsid w:val="00172C20"/>
    <w:rsid w:val="00172CD1"/>
    <w:rsid w:val="00173EBA"/>
    <w:rsid w:val="00175EE9"/>
    <w:rsid w:val="0018049E"/>
    <w:rsid w:val="001820DD"/>
    <w:rsid w:val="001829E2"/>
    <w:rsid w:val="0018385F"/>
    <w:rsid w:val="001849FE"/>
    <w:rsid w:val="00185487"/>
    <w:rsid w:val="00185D8F"/>
    <w:rsid w:val="00190607"/>
    <w:rsid w:val="00190A8E"/>
    <w:rsid w:val="00192C91"/>
    <w:rsid w:val="00192E18"/>
    <w:rsid w:val="001947DC"/>
    <w:rsid w:val="00196C8F"/>
    <w:rsid w:val="00197C03"/>
    <w:rsid w:val="001A1B16"/>
    <w:rsid w:val="001A2563"/>
    <w:rsid w:val="001A2ABA"/>
    <w:rsid w:val="001A4162"/>
    <w:rsid w:val="001A47DB"/>
    <w:rsid w:val="001A683B"/>
    <w:rsid w:val="001A78A9"/>
    <w:rsid w:val="001A7E27"/>
    <w:rsid w:val="001B04DB"/>
    <w:rsid w:val="001B3D17"/>
    <w:rsid w:val="001B58BF"/>
    <w:rsid w:val="001B634A"/>
    <w:rsid w:val="001B6A57"/>
    <w:rsid w:val="001B70D0"/>
    <w:rsid w:val="001B7AA3"/>
    <w:rsid w:val="001B7CC5"/>
    <w:rsid w:val="001B7F10"/>
    <w:rsid w:val="001C0184"/>
    <w:rsid w:val="001C19E6"/>
    <w:rsid w:val="001C27E5"/>
    <w:rsid w:val="001C41BB"/>
    <w:rsid w:val="001C60EB"/>
    <w:rsid w:val="001D001D"/>
    <w:rsid w:val="001D0ADB"/>
    <w:rsid w:val="001D17A7"/>
    <w:rsid w:val="001D3990"/>
    <w:rsid w:val="001D5311"/>
    <w:rsid w:val="001D5AA9"/>
    <w:rsid w:val="001D75F6"/>
    <w:rsid w:val="001D7B30"/>
    <w:rsid w:val="001D7CE1"/>
    <w:rsid w:val="001E0C39"/>
    <w:rsid w:val="001E1C81"/>
    <w:rsid w:val="001E7D98"/>
    <w:rsid w:val="001F07D7"/>
    <w:rsid w:val="001F0A2A"/>
    <w:rsid w:val="001F26E5"/>
    <w:rsid w:val="001F274F"/>
    <w:rsid w:val="001F28F7"/>
    <w:rsid w:val="001F36D6"/>
    <w:rsid w:val="001F394C"/>
    <w:rsid w:val="001F44A8"/>
    <w:rsid w:val="001F458E"/>
    <w:rsid w:val="001F5380"/>
    <w:rsid w:val="001F5E94"/>
    <w:rsid w:val="00200478"/>
    <w:rsid w:val="00200976"/>
    <w:rsid w:val="00200E42"/>
    <w:rsid w:val="00201201"/>
    <w:rsid w:val="00203AF6"/>
    <w:rsid w:val="00204A2C"/>
    <w:rsid w:val="002055C3"/>
    <w:rsid w:val="00205B6B"/>
    <w:rsid w:val="00206982"/>
    <w:rsid w:val="00207CAA"/>
    <w:rsid w:val="00207DCC"/>
    <w:rsid w:val="00211366"/>
    <w:rsid w:val="0021157E"/>
    <w:rsid w:val="0021416E"/>
    <w:rsid w:val="00216A8B"/>
    <w:rsid w:val="0021751E"/>
    <w:rsid w:val="00217EB2"/>
    <w:rsid w:val="00220A05"/>
    <w:rsid w:val="002237C8"/>
    <w:rsid w:val="002278F9"/>
    <w:rsid w:val="002315D2"/>
    <w:rsid w:val="00233714"/>
    <w:rsid w:val="00234F3C"/>
    <w:rsid w:val="00235B7A"/>
    <w:rsid w:val="00235D78"/>
    <w:rsid w:val="00242766"/>
    <w:rsid w:val="00242BCB"/>
    <w:rsid w:val="00244C5E"/>
    <w:rsid w:val="00245DC3"/>
    <w:rsid w:val="00252941"/>
    <w:rsid w:val="00252C18"/>
    <w:rsid w:val="00253660"/>
    <w:rsid w:val="00253930"/>
    <w:rsid w:val="0025466D"/>
    <w:rsid w:val="002561B2"/>
    <w:rsid w:val="002575E6"/>
    <w:rsid w:val="002602EE"/>
    <w:rsid w:val="002608AD"/>
    <w:rsid w:val="00261A6E"/>
    <w:rsid w:val="00262D9D"/>
    <w:rsid w:val="00267D53"/>
    <w:rsid w:val="00270E2E"/>
    <w:rsid w:val="002730DB"/>
    <w:rsid w:val="00273486"/>
    <w:rsid w:val="00275245"/>
    <w:rsid w:val="00275897"/>
    <w:rsid w:val="00275CD3"/>
    <w:rsid w:val="0027703E"/>
    <w:rsid w:val="00277DB4"/>
    <w:rsid w:val="002808AC"/>
    <w:rsid w:val="00282DD6"/>
    <w:rsid w:val="00286B0B"/>
    <w:rsid w:val="0028752D"/>
    <w:rsid w:val="002876E8"/>
    <w:rsid w:val="00290BB2"/>
    <w:rsid w:val="00292378"/>
    <w:rsid w:val="00292864"/>
    <w:rsid w:val="00293473"/>
    <w:rsid w:val="00294383"/>
    <w:rsid w:val="00294A00"/>
    <w:rsid w:val="00294E1F"/>
    <w:rsid w:val="00295D7C"/>
    <w:rsid w:val="002962A0"/>
    <w:rsid w:val="002973A3"/>
    <w:rsid w:val="002A0C92"/>
    <w:rsid w:val="002A24FB"/>
    <w:rsid w:val="002A4755"/>
    <w:rsid w:val="002A772C"/>
    <w:rsid w:val="002B0731"/>
    <w:rsid w:val="002B0BF9"/>
    <w:rsid w:val="002B3EAB"/>
    <w:rsid w:val="002B4DBF"/>
    <w:rsid w:val="002B655F"/>
    <w:rsid w:val="002C0D6B"/>
    <w:rsid w:val="002C2123"/>
    <w:rsid w:val="002C27DA"/>
    <w:rsid w:val="002C4F0C"/>
    <w:rsid w:val="002C5ABB"/>
    <w:rsid w:val="002C66FE"/>
    <w:rsid w:val="002C7791"/>
    <w:rsid w:val="002C7984"/>
    <w:rsid w:val="002D374A"/>
    <w:rsid w:val="002D3AA6"/>
    <w:rsid w:val="002D6210"/>
    <w:rsid w:val="002D729B"/>
    <w:rsid w:val="002D7B25"/>
    <w:rsid w:val="002E01C1"/>
    <w:rsid w:val="002E1E39"/>
    <w:rsid w:val="002E2060"/>
    <w:rsid w:val="002E291F"/>
    <w:rsid w:val="002E2B78"/>
    <w:rsid w:val="002E2FD1"/>
    <w:rsid w:val="002E3481"/>
    <w:rsid w:val="002E38E0"/>
    <w:rsid w:val="002E3D0E"/>
    <w:rsid w:val="002E4F34"/>
    <w:rsid w:val="002E79AA"/>
    <w:rsid w:val="002F1596"/>
    <w:rsid w:val="002F27E0"/>
    <w:rsid w:val="002F4BC9"/>
    <w:rsid w:val="002F62F7"/>
    <w:rsid w:val="002F6D3A"/>
    <w:rsid w:val="0030063C"/>
    <w:rsid w:val="0030076C"/>
    <w:rsid w:val="00300B6B"/>
    <w:rsid w:val="00300E04"/>
    <w:rsid w:val="0030172B"/>
    <w:rsid w:val="00302C64"/>
    <w:rsid w:val="00302CE7"/>
    <w:rsid w:val="00302F4B"/>
    <w:rsid w:val="0030304C"/>
    <w:rsid w:val="0030566C"/>
    <w:rsid w:val="00305DB0"/>
    <w:rsid w:val="00306378"/>
    <w:rsid w:val="003114F7"/>
    <w:rsid w:val="00311BC6"/>
    <w:rsid w:val="00311C82"/>
    <w:rsid w:val="00312646"/>
    <w:rsid w:val="0031369D"/>
    <w:rsid w:val="00314A66"/>
    <w:rsid w:val="00316B3D"/>
    <w:rsid w:val="00317BEF"/>
    <w:rsid w:val="00323E99"/>
    <w:rsid w:val="00327D9A"/>
    <w:rsid w:val="00327DCF"/>
    <w:rsid w:val="00327F8E"/>
    <w:rsid w:val="00332195"/>
    <w:rsid w:val="00332849"/>
    <w:rsid w:val="00332CDA"/>
    <w:rsid w:val="00333BBF"/>
    <w:rsid w:val="00334D34"/>
    <w:rsid w:val="0034014C"/>
    <w:rsid w:val="003429F7"/>
    <w:rsid w:val="00343C6A"/>
    <w:rsid w:val="003448BB"/>
    <w:rsid w:val="00346360"/>
    <w:rsid w:val="00346E52"/>
    <w:rsid w:val="003516D3"/>
    <w:rsid w:val="00353EE3"/>
    <w:rsid w:val="00354177"/>
    <w:rsid w:val="00357BEC"/>
    <w:rsid w:val="00357CBC"/>
    <w:rsid w:val="00361640"/>
    <w:rsid w:val="00361BF3"/>
    <w:rsid w:val="00363E35"/>
    <w:rsid w:val="00364566"/>
    <w:rsid w:val="00366D59"/>
    <w:rsid w:val="00370FF5"/>
    <w:rsid w:val="00372D62"/>
    <w:rsid w:val="00372DA2"/>
    <w:rsid w:val="003742CE"/>
    <w:rsid w:val="0037638D"/>
    <w:rsid w:val="003773E5"/>
    <w:rsid w:val="00381452"/>
    <w:rsid w:val="0038304C"/>
    <w:rsid w:val="00383171"/>
    <w:rsid w:val="003839C5"/>
    <w:rsid w:val="0038401D"/>
    <w:rsid w:val="003844DF"/>
    <w:rsid w:val="00384589"/>
    <w:rsid w:val="00385FA7"/>
    <w:rsid w:val="003864CB"/>
    <w:rsid w:val="00386D62"/>
    <w:rsid w:val="00387FDB"/>
    <w:rsid w:val="00391B36"/>
    <w:rsid w:val="00391CD1"/>
    <w:rsid w:val="0039319F"/>
    <w:rsid w:val="00393B53"/>
    <w:rsid w:val="003977B6"/>
    <w:rsid w:val="00397B4B"/>
    <w:rsid w:val="003A0D44"/>
    <w:rsid w:val="003A4BAA"/>
    <w:rsid w:val="003A59FB"/>
    <w:rsid w:val="003A5AE3"/>
    <w:rsid w:val="003A61E9"/>
    <w:rsid w:val="003A6398"/>
    <w:rsid w:val="003A69E7"/>
    <w:rsid w:val="003B0393"/>
    <w:rsid w:val="003B061D"/>
    <w:rsid w:val="003B1FBD"/>
    <w:rsid w:val="003B5A23"/>
    <w:rsid w:val="003B7AC7"/>
    <w:rsid w:val="003C075F"/>
    <w:rsid w:val="003C0DAF"/>
    <w:rsid w:val="003C2248"/>
    <w:rsid w:val="003C7D3D"/>
    <w:rsid w:val="003D3EC9"/>
    <w:rsid w:val="003D462D"/>
    <w:rsid w:val="003D5AFB"/>
    <w:rsid w:val="003D721E"/>
    <w:rsid w:val="003D7AE9"/>
    <w:rsid w:val="003E7A44"/>
    <w:rsid w:val="003F1DAE"/>
    <w:rsid w:val="003F209E"/>
    <w:rsid w:val="003F2391"/>
    <w:rsid w:val="003F4381"/>
    <w:rsid w:val="0041079F"/>
    <w:rsid w:val="0041325A"/>
    <w:rsid w:val="00416FEB"/>
    <w:rsid w:val="00420889"/>
    <w:rsid w:val="00421DEC"/>
    <w:rsid w:val="0042502F"/>
    <w:rsid w:val="00426518"/>
    <w:rsid w:val="00430E92"/>
    <w:rsid w:val="00432545"/>
    <w:rsid w:val="00432827"/>
    <w:rsid w:val="00433370"/>
    <w:rsid w:val="0043449D"/>
    <w:rsid w:val="004375A5"/>
    <w:rsid w:val="00437E95"/>
    <w:rsid w:val="0044128F"/>
    <w:rsid w:val="004465A7"/>
    <w:rsid w:val="004465AD"/>
    <w:rsid w:val="00446F09"/>
    <w:rsid w:val="0044755B"/>
    <w:rsid w:val="00447916"/>
    <w:rsid w:val="00447D78"/>
    <w:rsid w:val="00451AC3"/>
    <w:rsid w:val="004521FD"/>
    <w:rsid w:val="004523F4"/>
    <w:rsid w:val="00452603"/>
    <w:rsid w:val="004553F9"/>
    <w:rsid w:val="004579C7"/>
    <w:rsid w:val="00461CE7"/>
    <w:rsid w:val="004627F0"/>
    <w:rsid w:val="004646AC"/>
    <w:rsid w:val="0046515E"/>
    <w:rsid w:val="0046657E"/>
    <w:rsid w:val="004674F4"/>
    <w:rsid w:val="00470ABC"/>
    <w:rsid w:val="00470F1A"/>
    <w:rsid w:val="0047214D"/>
    <w:rsid w:val="00473234"/>
    <w:rsid w:val="00480AF9"/>
    <w:rsid w:val="00480D0A"/>
    <w:rsid w:val="004811DB"/>
    <w:rsid w:val="00481AB0"/>
    <w:rsid w:val="004822E1"/>
    <w:rsid w:val="004824F7"/>
    <w:rsid w:val="004831E1"/>
    <w:rsid w:val="00485AB4"/>
    <w:rsid w:val="00485BB8"/>
    <w:rsid w:val="00486480"/>
    <w:rsid w:val="00486E03"/>
    <w:rsid w:val="00487035"/>
    <w:rsid w:val="0048750E"/>
    <w:rsid w:val="00491AFE"/>
    <w:rsid w:val="00493145"/>
    <w:rsid w:val="00493E81"/>
    <w:rsid w:val="00494759"/>
    <w:rsid w:val="00495CB3"/>
    <w:rsid w:val="00495F6B"/>
    <w:rsid w:val="004961DF"/>
    <w:rsid w:val="004A2A07"/>
    <w:rsid w:val="004A375C"/>
    <w:rsid w:val="004A378F"/>
    <w:rsid w:val="004A6FC7"/>
    <w:rsid w:val="004B1B0B"/>
    <w:rsid w:val="004B21E5"/>
    <w:rsid w:val="004B4EC0"/>
    <w:rsid w:val="004B5995"/>
    <w:rsid w:val="004C0028"/>
    <w:rsid w:val="004C2122"/>
    <w:rsid w:val="004C269A"/>
    <w:rsid w:val="004C2E21"/>
    <w:rsid w:val="004C5EB3"/>
    <w:rsid w:val="004C7485"/>
    <w:rsid w:val="004D02B4"/>
    <w:rsid w:val="004D147A"/>
    <w:rsid w:val="004D18B3"/>
    <w:rsid w:val="004D3695"/>
    <w:rsid w:val="004D5E4D"/>
    <w:rsid w:val="004D781D"/>
    <w:rsid w:val="004E03D3"/>
    <w:rsid w:val="004E06BE"/>
    <w:rsid w:val="004E0A8D"/>
    <w:rsid w:val="004E12ED"/>
    <w:rsid w:val="004E358F"/>
    <w:rsid w:val="004E652E"/>
    <w:rsid w:val="004E69D1"/>
    <w:rsid w:val="004F1753"/>
    <w:rsid w:val="004F2E44"/>
    <w:rsid w:val="004F59FB"/>
    <w:rsid w:val="004F6B4D"/>
    <w:rsid w:val="004F6DBD"/>
    <w:rsid w:val="004F7C72"/>
    <w:rsid w:val="00502B48"/>
    <w:rsid w:val="00504DAF"/>
    <w:rsid w:val="005055B6"/>
    <w:rsid w:val="005067B8"/>
    <w:rsid w:val="00506BBF"/>
    <w:rsid w:val="00511380"/>
    <w:rsid w:val="005132D2"/>
    <w:rsid w:val="00513508"/>
    <w:rsid w:val="00514CFB"/>
    <w:rsid w:val="00516DBB"/>
    <w:rsid w:val="00520CF8"/>
    <w:rsid w:val="0052228D"/>
    <w:rsid w:val="0052342A"/>
    <w:rsid w:val="00523CBC"/>
    <w:rsid w:val="00523EF3"/>
    <w:rsid w:val="00527385"/>
    <w:rsid w:val="005275DE"/>
    <w:rsid w:val="00530557"/>
    <w:rsid w:val="005347C2"/>
    <w:rsid w:val="005352D8"/>
    <w:rsid w:val="00536DFF"/>
    <w:rsid w:val="0053761F"/>
    <w:rsid w:val="00541E28"/>
    <w:rsid w:val="00542668"/>
    <w:rsid w:val="0054351C"/>
    <w:rsid w:val="005435EC"/>
    <w:rsid w:val="005452BE"/>
    <w:rsid w:val="00547EFC"/>
    <w:rsid w:val="005537A1"/>
    <w:rsid w:val="00555664"/>
    <w:rsid w:val="0055674E"/>
    <w:rsid w:val="0055791C"/>
    <w:rsid w:val="00557AB8"/>
    <w:rsid w:val="00564F5F"/>
    <w:rsid w:val="00566677"/>
    <w:rsid w:val="00571556"/>
    <w:rsid w:val="0057155B"/>
    <w:rsid w:val="005718EB"/>
    <w:rsid w:val="005723F8"/>
    <w:rsid w:val="00574BF9"/>
    <w:rsid w:val="00574E45"/>
    <w:rsid w:val="00576940"/>
    <w:rsid w:val="00577526"/>
    <w:rsid w:val="00577C2C"/>
    <w:rsid w:val="00577F45"/>
    <w:rsid w:val="00584311"/>
    <w:rsid w:val="005851A4"/>
    <w:rsid w:val="00585E3B"/>
    <w:rsid w:val="00591096"/>
    <w:rsid w:val="00594C39"/>
    <w:rsid w:val="00596FA1"/>
    <w:rsid w:val="005A3376"/>
    <w:rsid w:val="005A542C"/>
    <w:rsid w:val="005A6894"/>
    <w:rsid w:val="005A7C46"/>
    <w:rsid w:val="005B021A"/>
    <w:rsid w:val="005B0FD7"/>
    <w:rsid w:val="005B20FD"/>
    <w:rsid w:val="005B211A"/>
    <w:rsid w:val="005B253E"/>
    <w:rsid w:val="005B3B35"/>
    <w:rsid w:val="005B3E6F"/>
    <w:rsid w:val="005B4850"/>
    <w:rsid w:val="005B586D"/>
    <w:rsid w:val="005B63F1"/>
    <w:rsid w:val="005B6F3E"/>
    <w:rsid w:val="005C05E6"/>
    <w:rsid w:val="005C254F"/>
    <w:rsid w:val="005C2DB8"/>
    <w:rsid w:val="005C3E4E"/>
    <w:rsid w:val="005C5446"/>
    <w:rsid w:val="005C6205"/>
    <w:rsid w:val="005D2AA7"/>
    <w:rsid w:val="005D3322"/>
    <w:rsid w:val="005D4BCB"/>
    <w:rsid w:val="005D603E"/>
    <w:rsid w:val="005D73A1"/>
    <w:rsid w:val="005D7565"/>
    <w:rsid w:val="005D7C9C"/>
    <w:rsid w:val="005E1DB5"/>
    <w:rsid w:val="005E33F6"/>
    <w:rsid w:val="005E341F"/>
    <w:rsid w:val="005E394E"/>
    <w:rsid w:val="005E591C"/>
    <w:rsid w:val="005F413D"/>
    <w:rsid w:val="005F4450"/>
    <w:rsid w:val="005F4AF3"/>
    <w:rsid w:val="005F622A"/>
    <w:rsid w:val="005F6F52"/>
    <w:rsid w:val="005F7D78"/>
    <w:rsid w:val="0060014B"/>
    <w:rsid w:val="006016BC"/>
    <w:rsid w:val="006028EC"/>
    <w:rsid w:val="006072D9"/>
    <w:rsid w:val="00607ED0"/>
    <w:rsid w:val="00611E95"/>
    <w:rsid w:val="0061229C"/>
    <w:rsid w:val="006133C7"/>
    <w:rsid w:val="00616BDE"/>
    <w:rsid w:val="00617FF4"/>
    <w:rsid w:val="00620C0C"/>
    <w:rsid w:val="00624A88"/>
    <w:rsid w:val="00624E5A"/>
    <w:rsid w:val="006250A1"/>
    <w:rsid w:val="00625362"/>
    <w:rsid w:val="006262F7"/>
    <w:rsid w:val="006276D7"/>
    <w:rsid w:val="00630FC4"/>
    <w:rsid w:val="00632016"/>
    <w:rsid w:val="00632AF6"/>
    <w:rsid w:val="00632BDD"/>
    <w:rsid w:val="00633A97"/>
    <w:rsid w:val="0063488F"/>
    <w:rsid w:val="00635422"/>
    <w:rsid w:val="00636264"/>
    <w:rsid w:val="00636B85"/>
    <w:rsid w:val="00636C1D"/>
    <w:rsid w:val="0064118D"/>
    <w:rsid w:val="00641844"/>
    <w:rsid w:val="00643223"/>
    <w:rsid w:val="0064440F"/>
    <w:rsid w:val="0064557C"/>
    <w:rsid w:val="00651599"/>
    <w:rsid w:val="006528CE"/>
    <w:rsid w:val="00653598"/>
    <w:rsid w:val="00656994"/>
    <w:rsid w:val="006571EC"/>
    <w:rsid w:val="0066064C"/>
    <w:rsid w:val="006609BF"/>
    <w:rsid w:val="00662785"/>
    <w:rsid w:val="00662E2E"/>
    <w:rsid w:val="006635B1"/>
    <w:rsid w:val="00664F27"/>
    <w:rsid w:val="00665B9D"/>
    <w:rsid w:val="006663B9"/>
    <w:rsid w:val="00667104"/>
    <w:rsid w:val="00670905"/>
    <w:rsid w:val="00672610"/>
    <w:rsid w:val="00673131"/>
    <w:rsid w:val="00673D97"/>
    <w:rsid w:val="00675E86"/>
    <w:rsid w:val="006760D1"/>
    <w:rsid w:val="00677E38"/>
    <w:rsid w:val="00682BAE"/>
    <w:rsid w:val="00682EE8"/>
    <w:rsid w:val="00683ED3"/>
    <w:rsid w:val="00686744"/>
    <w:rsid w:val="00690C52"/>
    <w:rsid w:val="0069141D"/>
    <w:rsid w:val="00691FEB"/>
    <w:rsid w:val="006931C4"/>
    <w:rsid w:val="0069327A"/>
    <w:rsid w:val="0069391A"/>
    <w:rsid w:val="006A1C27"/>
    <w:rsid w:val="006A39A8"/>
    <w:rsid w:val="006A6220"/>
    <w:rsid w:val="006A78C5"/>
    <w:rsid w:val="006B056E"/>
    <w:rsid w:val="006B0F98"/>
    <w:rsid w:val="006B18D9"/>
    <w:rsid w:val="006B3BF5"/>
    <w:rsid w:val="006B43D4"/>
    <w:rsid w:val="006B4BC5"/>
    <w:rsid w:val="006B5F0C"/>
    <w:rsid w:val="006C0525"/>
    <w:rsid w:val="006C2594"/>
    <w:rsid w:val="006C4462"/>
    <w:rsid w:val="006D0327"/>
    <w:rsid w:val="006D1EBD"/>
    <w:rsid w:val="006D3238"/>
    <w:rsid w:val="006D4547"/>
    <w:rsid w:val="006D4650"/>
    <w:rsid w:val="006D6153"/>
    <w:rsid w:val="006E2BC0"/>
    <w:rsid w:val="006E2CC5"/>
    <w:rsid w:val="006E2E91"/>
    <w:rsid w:val="006E30DF"/>
    <w:rsid w:val="006E3BA2"/>
    <w:rsid w:val="006E3DD1"/>
    <w:rsid w:val="006E47BC"/>
    <w:rsid w:val="006F2AA0"/>
    <w:rsid w:val="006F5761"/>
    <w:rsid w:val="006F6933"/>
    <w:rsid w:val="00700398"/>
    <w:rsid w:val="0071124B"/>
    <w:rsid w:val="00711EFF"/>
    <w:rsid w:val="00713252"/>
    <w:rsid w:val="00713951"/>
    <w:rsid w:val="00725D36"/>
    <w:rsid w:val="007274D9"/>
    <w:rsid w:val="00732ED2"/>
    <w:rsid w:val="00735AD3"/>
    <w:rsid w:val="00736A8D"/>
    <w:rsid w:val="00740A8A"/>
    <w:rsid w:val="00743BB3"/>
    <w:rsid w:val="00743E11"/>
    <w:rsid w:val="00744084"/>
    <w:rsid w:val="00745ED0"/>
    <w:rsid w:val="00746BA6"/>
    <w:rsid w:val="0074737E"/>
    <w:rsid w:val="007502E7"/>
    <w:rsid w:val="0075045F"/>
    <w:rsid w:val="0075076E"/>
    <w:rsid w:val="00752FE2"/>
    <w:rsid w:val="0075344E"/>
    <w:rsid w:val="007538FB"/>
    <w:rsid w:val="00754F96"/>
    <w:rsid w:val="0075502C"/>
    <w:rsid w:val="007553F5"/>
    <w:rsid w:val="0075711F"/>
    <w:rsid w:val="007578F0"/>
    <w:rsid w:val="007607C7"/>
    <w:rsid w:val="00760EDD"/>
    <w:rsid w:val="00760F45"/>
    <w:rsid w:val="007660B6"/>
    <w:rsid w:val="00767432"/>
    <w:rsid w:val="00770CE0"/>
    <w:rsid w:val="00771175"/>
    <w:rsid w:val="007718DB"/>
    <w:rsid w:val="007749F1"/>
    <w:rsid w:val="00774EC7"/>
    <w:rsid w:val="007751DA"/>
    <w:rsid w:val="007775F3"/>
    <w:rsid w:val="00783A16"/>
    <w:rsid w:val="00783FFE"/>
    <w:rsid w:val="007852FC"/>
    <w:rsid w:val="00785E8C"/>
    <w:rsid w:val="00787380"/>
    <w:rsid w:val="00790E38"/>
    <w:rsid w:val="007910D0"/>
    <w:rsid w:val="00791CC6"/>
    <w:rsid w:val="007929E8"/>
    <w:rsid w:val="00792AC9"/>
    <w:rsid w:val="00793D3A"/>
    <w:rsid w:val="00793E1A"/>
    <w:rsid w:val="00793F7A"/>
    <w:rsid w:val="00796DF9"/>
    <w:rsid w:val="00797E59"/>
    <w:rsid w:val="007A06F4"/>
    <w:rsid w:val="007A09EB"/>
    <w:rsid w:val="007A0C31"/>
    <w:rsid w:val="007A17FD"/>
    <w:rsid w:val="007A34DD"/>
    <w:rsid w:val="007A3CE1"/>
    <w:rsid w:val="007A6379"/>
    <w:rsid w:val="007A7550"/>
    <w:rsid w:val="007A76D3"/>
    <w:rsid w:val="007B0F82"/>
    <w:rsid w:val="007B21A4"/>
    <w:rsid w:val="007B2ACB"/>
    <w:rsid w:val="007B5565"/>
    <w:rsid w:val="007B66CB"/>
    <w:rsid w:val="007C324E"/>
    <w:rsid w:val="007C41D4"/>
    <w:rsid w:val="007C42A4"/>
    <w:rsid w:val="007C6069"/>
    <w:rsid w:val="007C69D6"/>
    <w:rsid w:val="007C7F42"/>
    <w:rsid w:val="007D0840"/>
    <w:rsid w:val="007D0F0C"/>
    <w:rsid w:val="007D284F"/>
    <w:rsid w:val="007D60E3"/>
    <w:rsid w:val="007E09A3"/>
    <w:rsid w:val="007E34EC"/>
    <w:rsid w:val="007E543B"/>
    <w:rsid w:val="007E56A1"/>
    <w:rsid w:val="007E6BBB"/>
    <w:rsid w:val="007E6CF6"/>
    <w:rsid w:val="007E7478"/>
    <w:rsid w:val="007F057E"/>
    <w:rsid w:val="007F0821"/>
    <w:rsid w:val="007F423D"/>
    <w:rsid w:val="007F43C7"/>
    <w:rsid w:val="007F7FB1"/>
    <w:rsid w:val="00800069"/>
    <w:rsid w:val="008010D9"/>
    <w:rsid w:val="00802844"/>
    <w:rsid w:val="00803C72"/>
    <w:rsid w:val="0080481E"/>
    <w:rsid w:val="00805993"/>
    <w:rsid w:val="00806072"/>
    <w:rsid w:val="00806EBE"/>
    <w:rsid w:val="00810DA2"/>
    <w:rsid w:val="00813F88"/>
    <w:rsid w:val="00814188"/>
    <w:rsid w:val="008176A7"/>
    <w:rsid w:val="00820664"/>
    <w:rsid w:val="0082180F"/>
    <w:rsid w:val="008219D1"/>
    <w:rsid w:val="00823D9F"/>
    <w:rsid w:val="00824205"/>
    <w:rsid w:val="00825547"/>
    <w:rsid w:val="00825EFE"/>
    <w:rsid w:val="00826311"/>
    <w:rsid w:val="00826D72"/>
    <w:rsid w:val="0082740C"/>
    <w:rsid w:val="00827624"/>
    <w:rsid w:val="008301E5"/>
    <w:rsid w:val="00830E55"/>
    <w:rsid w:val="0083546E"/>
    <w:rsid w:val="00835A96"/>
    <w:rsid w:val="00836AFF"/>
    <w:rsid w:val="0083737D"/>
    <w:rsid w:val="00840AFC"/>
    <w:rsid w:val="00842C0B"/>
    <w:rsid w:val="008437EE"/>
    <w:rsid w:val="008440DA"/>
    <w:rsid w:val="00846D5C"/>
    <w:rsid w:val="00847CA5"/>
    <w:rsid w:val="0085227B"/>
    <w:rsid w:val="0085382B"/>
    <w:rsid w:val="008543B4"/>
    <w:rsid w:val="00854759"/>
    <w:rsid w:val="008568AC"/>
    <w:rsid w:val="008572B5"/>
    <w:rsid w:val="0085752B"/>
    <w:rsid w:val="00860C87"/>
    <w:rsid w:val="00860DAF"/>
    <w:rsid w:val="00861734"/>
    <w:rsid w:val="00864480"/>
    <w:rsid w:val="00872539"/>
    <w:rsid w:val="0087275F"/>
    <w:rsid w:val="00872D90"/>
    <w:rsid w:val="00882204"/>
    <w:rsid w:val="00882E67"/>
    <w:rsid w:val="00883580"/>
    <w:rsid w:val="0088388D"/>
    <w:rsid w:val="0089330C"/>
    <w:rsid w:val="00893938"/>
    <w:rsid w:val="0089416B"/>
    <w:rsid w:val="00894261"/>
    <w:rsid w:val="0089499E"/>
    <w:rsid w:val="00894F4A"/>
    <w:rsid w:val="00895223"/>
    <w:rsid w:val="0089596F"/>
    <w:rsid w:val="008A179C"/>
    <w:rsid w:val="008A2BB6"/>
    <w:rsid w:val="008A2EBF"/>
    <w:rsid w:val="008A3849"/>
    <w:rsid w:val="008A40A1"/>
    <w:rsid w:val="008A51F3"/>
    <w:rsid w:val="008A6454"/>
    <w:rsid w:val="008A76AF"/>
    <w:rsid w:val="008B3973"/>
    <w:rsid w:val="008B506A"/>
    <w:rsid w:val="008B6051"/>
    <w:rsid w:val="008B6D36"/>
    <w:rsid w:val="008C201D"/>
    <w:rsid w:val="008C223A"/>
    <w:rsid w:val="008C4A9F"/>
    <w:rsid w:val="008C5902"/>
    <w:rsid w:val="008C5ECE"/>
    <w:rsid w:val="008C6180"/>
    <w:rsid w:val="008C6F0E"/>
    <w:rsid w:val="008D2647"/>
    <w:rsid w:val="008D3A90"/>
    <w:rsid w:val="008D3BC3"/>
    <w:rsid w:val="008D3EFC"/>
    <w:rsid w:val="008D530B"/>
    <w:rsid w:val="008E0EEC"/>
    <w:rsid w:val="008E1E01"/>
    <w:rsid w:val="008E2145"/>
    <w:rsid w:val="008E21FE"/>
    <w:rsid w:val="008E22F9"/>
    <w:rsid w:val="008E3156"/>
    <w:rsid w:val="008E347E"/>
    <w:rsid w:val="008E3577"/>
    <w:rsid w:val="008E5A8F"/>
    <w:rsid w:val="008E5B82"/>
    <w:rsid w:val="008E633C"/>
    <w:rsid w:val="008E6902"/>
    <w:rsid w:val="008E793B"/>
    <w:rsid w:val="008F2A86"/>
    <w:rsid w:val="008F4B0F"/>
    <w:rsid w:val="008F7774"/>
    <w:rsid w:val="009024FE"/>
    <w:rsid w:val="00904E7B"/>
    <w:rsid w:val="009055C6"/>
    <w:rsid w:val="00910114"/>
    <w:rsid w:val="0091126F"/>
    <w:rsid w:val="00912933"/>
    <w:rsid w:val="00913E0B"/>
    <w:rsid w:val="009148BB"/>
    <w:rsid w:val="00916190"/>
    <w:rsid w:val="00916DEE"/>
    <w:rsid w:val="00917A23"/>
    <w:rsid w:val="00917D77"/>
    <w:rsid w:val="00920B61"/>
    <w:rsid w:val="00922089"/>
    <w:rsid w:val="00924394"/>
    <w:rsid w:val="0092624F"/>
    <w:rsid w:val="009270FD"/>
    <w:rsid w:val="00927606"/>
    <w:rsid w:val="0093262C"/>
    <w:rsid w:val="00932FE6"/>
    <w:rsid w:val="00933E24"/>
    <w:rsid w:val="0093493E"/>
    <w:rsid w:val="00934F36"/>
    <w:rsid w:val="00936760"/>
    <w:rsid w:val="0093750B"/>
    <w:rsid w:val="00937A5D"/>
    <w:rsid w:val="0094143A"/>
    <w:rsid w:val="009436A6"/>
    <w:rsid w:val="00945E2F"/>
    <w:rsid w:val="00946A94"/>
    <w:rsid w:val="00946C46"/>
    <w:rsid w:val="0094781D"/>
    <w:rsid w:val="00950675"/>
    <w:rsid w:val="00950C90"/>
    <w:rsid w:val="0095174E"/>
    <w:rsid w:val="00951DB6"/>
    <w:rsid w:val="00953555"/>
    <w:rsid w:val="009555B4"/>
    <w:rsid w:val="009579AB"/>
    <w:rsid w:val="00962E48"/>
    <w:rsid w:val="00962EDF"/>
    <w:rsid w:val="00963A84"/>
    <w:rsid w:val="00963AE4"/>
    <w:rsid w:val="0096416D"/>
    <w:rsid w:val="009664AB"/>
    <w:rsid w:val="0097029B"/>
    <w:rsid w:val="00970C42"/>
    <w:rsid w:val="00970F5D"/>
    <w:rsid w:val="00972A07"/>
    <w:rsid w:val="00973D24"/>
    <w:rsid w:val="009760D5"/>
    <w:rsid w:val="00976790"/>
    <w:rsid w:val="009769AC"/>
    <w:rsid w:val="00976E39"/>
    <w:rsid w:val="00976EF0"/>
    <w:rsid w:val="00977772"/>
    <w:rsid w:val="0098372B"/>
    <w:rsid w:val="0098378F"/>
    <w:rsid w:val="00983C68"/>
    <w:rsid w:val="009908C1"/>
    <w:rsid w:val="00990C7A"/>
    <w:rsid w:val="00991496"/>
    <w:rsid w:val="00992161"/>
    <w:rsid w:val="0099234C"/>
    <w:rsid w:val="00994976"/>
    <w:rsid w:val="00995D2E"/>
    <w:rsid w:val="00995D66"/>
    <w:rsid w:val="009A08AE"/>
    <w:rsid w:val="009A15AB"/>
    <w:rsid w:val="009A2030"/>
    <w:rsid w:val="009A2E5E"/>
    <w:rsid w:val="009A3B65"/>
    <w:rsid w:val="009A6A51"/>
    <w:rsid w:val="009A6A84"/>
    <w:rsid w:val="009B21A9"/>
    <w:rsid w:val="009B3DE2"/>
    <w:rsid w:val="009B3EB8"/>
    <w:rsid w:val="009B473E"/>
    <w:rsid w:val="009B708A"/>
    <w:rsid w:val="009C08B8"/>
    <w:rsid w:val="009C1581"/>
    <w:rsid w:val="009C1A15"/>
    <w:rsid w:val="009C31EA"/>
    <w:rsid w:val="009C5D13"/>
    <w:rsid w:val="009C6215"/>
    <w:rsid w:val="009C6BE2"/>
    <w:rsid w:val="009D127B"/>
    <w:rsid w:val="009D1E8B"/>
    <w:rsid w:val="009D3AC6"/>
    <w:rsid w:val="009D3BB9"/>
    <w:rsid w:val="009D5D2A"/>
    <w:rsid w:val="009D7077"/>
    <w:rsid w:val="009D7797"/>
    <w:rsid w:val="009D77A8"/>
    <w:rsid w:val="009E0376"/>
    <w:rsid w:val="009E172D"/>
    <w:rsid w:val="009E1BA6"/>
    <w:rsid w:val="009E2451"/>
    <w:rsid w:val="009E2FDF"/>
    <w:rsid w:val="009E64D8"/>
    <w:rsid w:val="009E73F6"/>
    <w:rsid w:val="009F426F"/>
    <w:rsid w:val="009F42D0"/>
    <w:rsid w:val="009F4A73"/>
    <w:rsid w:val="009F56F4"/>
    <w:rsid w:val="009F69D5"/>
    <w:rsid w:val="00A00FDB"/>
    <w:rsid w:val="00A01E4E"/>
    <w:rsid w:val="00A0292B"/>
    <w:rsid w:val="00A064B8"/>
    <w:rsid w:val="00A06DD6"/>
    <w:rsid w:val="00A1196E"/>
    <w:rsid w:val="00A123C9"/>
    <w:rsid w:val="00A13CC4"/>
    <w:rsid w:val="00A14A2D"/>
    <w:rsid w:val="00A16BB3"/>
    <w:rsid w:val="00A2170E"/>
    <w:rsid w:val="00A21D44"/>
    <w:rsid w:val="00A224FE"/>
    <w:rsid w:val="00A2274B"/>
    <w:rsid w:val="00A253FB"/>
    <w:rsid w:val="00A2549F"/>
    <w:rsid w:val="00A25914"/>
    <w:rsid w:val="00A27CD7"/>
    <w:rsid w:val="00A304F1"/>
    <w:rsid w:val="00A30D13"/>
    <w:rsid w:val="00A33217"/>
    <w:rsid w:val="00A34425"/>
    <w:rsid w:val="00A350C5"/>
    <w:rsid w:val="00A3548D"/>
    <w:rsid w:val="00A3705A"/>
    <w:rsid w:val="00A437EE"/>
    <w:rsid w:val="00A4515E"/>
    <w:rsid w:val="00A45A87"/>
    <w:rsid w:val="00A471DA"/>
    <w:rsid w:val="00A47D78"/>
    <w:rsid w:val="00A509EF"/>
    <w:rsid w:val="00A51C14"/>
    <w:rsid w:val="00A51E09"/>
    <w:rsid w:val="00A52380"/>
    <w:rsid w:val="00A52CEC"/>
    <w:rsid w:val="00A5564B"/>
    <w:rsid w:val="00A56583"/>
    <w:rsid w:val="00A601F4"/>
    <w:rsid w:val="00A608DE"/>
    <w:rsid w:val="00A66998"/>
    <w:rsid w:val="00A66D29"/>
    <w:rsid w:val="00A678FC"/>
    <w:rsid w:val="00A67F68"/>
    <w:rsid w:val="00A70B07"/>
    <w:rsid w:val="00A718BC"/>
    <w:rsid w:val="00A71E84"/>
    <w:rsid w:val="00A71E9F"/>
    <w:rsid w:val="00A723CE"/>
    <w:rsid w:val="00A73195"/>
    <w:rsid w:val="00A8072C"/>
    <w:rsid w:val="00A807B9"/>
    <w:rsid w:val="00A82903"/>
    <w:rsid w:val="00A8346C"/>
    <w:rsid w:val="00A855AD"/>
    <w:rsid w:val="00A85620"/>
    <w:rsid w:val="00A85F6F"/>
    <w:rsid w:val="00A91BB0"/>
    <w:rsid w:val="00A92094"/>
    <w:rsid w:val="00A9415C"/>
    <w:rsid w:val="00A94466"/>
    <w:rsid w:val="00A94A1E"/>
    <w:rsid w:val="00A95347"/>
    <w:rsid w:val="00A955AB"/>
    <w:rsid w:val="00A97049"/>
    <w:rsid w:val="00AA04C2"/>
    <w:rsid w:val="00AA081E"/>
    <w:rsid w:val="00AA26A1"/>
    <w:rsid w:val="00AA2AD9"/>
    <w:rsid w:val="00AA346F"/>
    <w:rsid w:val="00AA3B57"/>
    <w:rsid w:val="00AA49BA"/>
    <w:rsid w:val="00AA6704"/>
    <w:rsid w:val="00AB3046"/>
    <w:rsid w:val="00AB400C"/>
    <w:rsid w:val="00AB4522"/>
    <w:rsid w:val="00AB4827"/>
    <w:rsid w:val="00AB5D4D"/>
    <w:rsid w:val="00AB5E45"/>
    <w:rsid w:val="00AB636D"/>
    <w:rsid w:val="00AB6919"/>
    <w:rsid w:val="00AB7211"/>
    <w:rsid w:val="00AC0EC8"/>
    <w:rsid w:val="00AC1C41"/>
    <w:rsid w:val="00AD3BCD"/>
    <w:rsid w:val="00AE4992"/>
    <w:rsid w:val="00AE4A72"/>
    <w:rsid w:val="00AE4A97"/>
    <w:rsid w:val="00AE665B"/>
    <w:rsid w:val="00AF20B2"/>
    <w:rsid w:val="00AF35F9"/>
    <w:rsid w:val="00AF41FB"/>
    <w:rsid w:val="00AF75D8"/>
    <w:rsid w:val="00AF767F"/>
    <w:rsid w:val="00AF7772"/>
    <w:rsid w:val="00B02033"/>
    <w:rsid w:val="00B028B6"/>
    <w:rsid w:val="00B03530"/>
    <w:rsid w:val="00B10A4B"/>
    <w:rsid w:val="00B12E92"/>
    <w:rsid w:val="00B14789"/>
    <w:rsid w:val="00B15131"/>
    <w:rsid w:val="00B154DC"/>
    <w:rsid w:val="00B17AAD"/>
    <w:rsid w:val="00B22D81"/>
    <w:rsid w:val="00B23DC5"/>
    <w:rsid w:val="00B25B79"/>
    <w:rsid w:val="00B261A0"/>
    <w:rsid w:val="00B270EF"/>
    <w:rsid w:val="00B327DC"/>
    <w:rsid w:val="00B33BDA"/>
    <w:rsid w:val="00B34B21"/>
    <w:rsid w:val="00B40448"/>
    <w:rsid w:val="00B42B73"/>
    <w:rsid w:val="00B4377C"/>
    <w:rsid w:val="00B446E3"/>
    <w:rsid w:val="00B46B21"/>
    <w:rsid w:val="00B502C6"/>
    <w:rsid w:val="00B510F8"/>
    <w:rsid w:val="00B5194B"/>
    <w:rsid w:val="00B548D6"/>
    <w:rsid w:val="00B54D1E"/>
    <w:rsid w:val="00B56038"/>
    <w:rsid w:val="00B574BE"/>
    <w:rsid w:val="00B60027"/>
    <w:rsid w:val="00B6213A"/>
    <w:rsid w:val="00B639FE"/>
    <w:rsid w:val="00B63EDD"/>
    <w:rsid w:val="00B653EA"/>
    <w:rsid w:val="00B71A3A"/>
    <w:rsid w:val="00B71CD2"/>
    <w:rsid w:val="00B73A90"/>
    <w:rsid w:val="00B74739"/>
    <w:rsid w:val="00B83B2B"/>
    <w:rsid w:val="00B83E7B"/>
    <w:rsid w:val="00B84178"/>
    <w:rsid w:val="00B847B1"/>
    <w:rsid w:val="00B84B15"/>
    <w:rsid w:val="00B84BF5"/>
    <w:rsid w:val="00B86F16"/>
    <w:rsid w:val="00B90582"/>
    <w:rsid w:val="00B93126"/>
    <w:rsid w:val="00B93B0D"/>
    <w:rsid w:val="00B93B1C"/>
    <w:rsid w:val="00B94C3B"/>
    <w:rsid w:val="00B94DFF"/>
    <w:rsid w:val="00B9685C"/>
    <w:rsid w:val="00B9771E"/>
    <w:rsid w:val="00BA1D43"/>
    <w:rsid w:val="00BA29C5"/>
    <w:rsid w:val="00BA5F70"/>
    <w:rsid w:val="00BA6475"/>
    <w:rsid w:val="00BA6AF1"/>
    <w:rsid w:val="00BA6C6D"/>
    <w:rsid w:val="00BA6F40"/>
    <w:rsid w:val="00BA7A22"/>
    <w:rsid w:val="00BB0A2F"/>
    <w:rsid w:val="00BB2548"/>
    <w:rsid w:val="00BB2BE4"/>
    <w:rsid w:val="00BB3166"/>
    <w:rsid w:val="00BB4720"/>
    <w:rsid w:val="00BB4746"/>
    <w:rsid w:val="00BB6793"/>
    <w:rsid w:val="00BB6D7D"/>
    <w:rsid w:val="00BB75E9"/>
    <w:rsid w:val="00BB7768"/>
    <w:rsid w:val="00BB77B1"/>
    <w:rsid w:val="00BB7CB4"/>
    <w:rsid w:val="00BC0203"/>
    <w:rsid w:val="00BC1947"/>
    <w:rsid w:val="00BC1D19"/>
    <w:rsid w:val="00BC2D61"/>
    <w:rsid w:val="00BC2F94"/>
    <w:rsid w:val="00BC3491"/>
    <w:rsid w:val="00BC3559"/>
    <w:rsid w:val="00BC4173"/>
    <w:rsid w:val="00BC4365"/>
    <w:rsid w:val="00BC5CF0"/>
    <w:rsid w:val="00BC67B8"/>
    <w:rsid w:val="00BD255E"/>
    <w:rsid w:val="00BD2EE1"/>
    <w:rsid w:val="00BD41C9"/>
    <w:rsid w:val="00BD478B"/>
    <w:rsid w:val="00BD6D25"/>
    <w:rsid w:val="00BD7A66"/>
    <w:rsid w:val="00BE02E5"/>
    <w:rsid w:val="00BE5D2A"/>
    <w:rsid w:val="00BE6C53"/>
    <w:rsid w:val="00BF016B"/>
    <w:rsid w:val="00BF04AF"/>
    <w:rsid w:val="00BF2F2C"/>
    <w:rsid w:val="00BF30D2"/>
    <w:rsid w:val="00BF66AD"/>
    <w:rsid w:val="00BF6F94"/>
    <w:rsid w:val="00BF752D"/>
    <w:rsid w:val="00BF7539"/>
    <w:rsid w:val="00BF7C91"/>
    <w:rsid w:val="00C00416"/>
    <w:rsid w:val="00C00BA3"/>
    <w:rsid w:val="00C0160A"/>
    <w:rsid w:val="00C04505"/>
    <w:rsid w:val="00C04D01"/>
    <w:rsid w:val="00C05D38"/>
    <w:rsid w:val="00C0710C"/>
    <w:rsid w:val="00C07E9B"/>
    <w:rsid w:val="00C105E8"/>
    <w:rsid w:val="00C12E9C"/>
    <w:rsid w:val="00C152AE"/>
    <w:rsid w:val="00C159C1"/>
    <w:rsid w:val="00C205C3"/>
    <w:rsid w:val="00C21310"/>
    <w:rsid w:val="00C22412"/>
    <w:rsid w:val="00C25C4A"/>
    <w:rsid w:val="00C30E08"/>
    <w:rsid w:val="00C31307"/>
    <w:rsid w:val="00C317AF"/>
    <w:rsid w:val="00C32BDE"/>
    <w:rsid w:val="00C33763"/>
    <w:rsid w:val="00C33BB3"/>
    <w:rsid w:val="00C42433"/>
    <w:rsid w:val="00C516D3"/>
    <w:rsid w:val="00C530EC"/>
    <w:rsid w:val="00C61426"/>
    <w:rsid w:val="00C6146E"/>
    <w:rsid w:val="00C61A41"/>
    <w:rsid w:val="00C63C2E"/>
    <w:rsid w:val="00C668D7"/>
    <w:rsid w:val="00C70A7D"/>
    <w:rsid w:val="00C70DB3"/>
    <w:rsid w:val="00C74325"/>
    <w:rsid w:val="00C7633E"/>
    <w:rsid w:val="00C778EC"/>
    <w:rsid w:val="00C77F66"/>
    <w:rsid w:val="00C8492E"/>
    <w:rsid w:val="00C86713"/>
    <w:rsid w:val="00C86CA7"/>
    <w:rsid w:val="00C87945"/>
    <w:rsid w:val="00C879FE"/>
    <w:rsid w:val="00C90757"/>
    <w:rsid w:val="00C92679"/>
    <w:rsid w:val="00C937BE"/>
    <w:rsid w:val="00C93DF8"/>
    <w:rsid w:val="00C94BAB"/>
    <w:rsid w:val="00C96919"/>
    <w:rsid w:val="00CA02CF"/>
    <w:rsid w:val="00CA231F"/>
    <w:rsid w:val="00CA66B9"/>
    <w:rsid w:val="00CB05AB"/>
    <w:rsid w:val="00CB2A80"/>
    <w:rsid w:val="00CB63CF"/>
    <w:rsid w:val="00CC01FA"/>
    <w:rsid w:val="00CC10D7"/>
    <w:rsid w:val="00CC2265"/>
    <w:rsid w:val="00CC4B35"/>
    <w:rsid w:val="00CC79B1"/>
    <w:rsid w:val="00CD1D88"/>
    <w:rsid w:val="00CD5206"/>
    <w:rsid w:val="00CD5874"/>
    <w:rsid w:val="00CD64DA"/>
    <w:rsid w:val="00CD6BCC"/>
    <w:rsid w:val="00CE1511"/>
    <w:rsid w:val="00CE2D1B"/>
    <w:rsid w:val="00CE2D47"/>
    <w:rsid w:val="00CE6B92"/>
    <w:rsid w:val="00CE729F"/>
    <w:rsid w:val="00CF057F"/>
    <w:rsid w:val="00CF0B94"/>
    <w:rsid w:val="00CF1082"/>
    <w:rsid w:val="00CF28D4"/>
    <w:rsid w:val="00CF4C5A"/>
    <w:rsid w:val="00CF5013"/>
    <w:rsid w:val="00CF6219"/>
    <w:rsid w:val="00D0045D"/>
    <w:rsid w:val="00D01B0E"/>
    <w:rsid w:val="00D11A26"/>
    <w:rsid w:val="00D210DF"/>
    <w:rsid w:val="00D245D4"/>
    <w:rsid w:val="00D24F23"/>
    <w:rsid w:val="00D24FDC"/>
    <w:rsid w:val="00D26993"/>
    <w:rsid w:val="00D27448"/>
    <w:rsid w:val="00D31653"/>
    <w:rsid w:val="00D32400"/>
    <w:rsid w:val="00D343FA"/>
    <w:rsid w:val="00D36AA4"/>
    <w:rsid w:val="00D3754B"/>
    <w:rsid w:val="00D417C9"/>
    <w:rsid w:val="00D41F42"/>
    <w:rsid w:val="00D423E6"/>
    <w:rsid w:val="00D44DF2"/>
    <w:rsid w:val="00D45F22"/>
    <w:rsid w:val="00D5196F"/>
    <w:rsid w:val="00D55A66"/>
    <w:rsid w:val="00D56030"/>
    <w:rsid w:val="00D56348"/>
    <w:rsid w:val="00D611EC"/>
    <w:rsid w:val="00D61811"/>
    <w:rsid w:val="00D62C5F"/>
    <w:rsid w:val="00D7068D"/>
    <w:rsid w:val="00D725DF"/>
    <w:rsid w:val="00D72A70"/>
    <w:rsid w:val="00D74DD1"/>
    <w:rsid w:val="00D77F6F"/>
    <w:rsid w:val="00D83328"/>
    <w:rsid w:val="00D8338F"/>
    <w:rsid w:val="00D83BD3"/>
    <w:rsid w:val="00D858C3"/>
    <w:rsid w:val="00D864F9"/>
    <w:rsid w:val="00D86ADF"/>
    <w:rsid w:val="00D90AA3"/>
    <w:rsid w:val="00D919CC"/>
    <w:rsid w:val="00D91D4C"/>
    <w:rsid w:val="00D91F3E"/>
    <w:rsid w:val="00D927DD"/>
    <w:rsid w:val="00D93217"/>
    <w:rsid w:val="00D93B93"/>
    <w:rsid w:val="00D96920"/>
    <w:rsid w:val="00D97D91"/>
    <w:rsid w:val="00DA00E6"/>
    <w:rsid w:val="00DA02C2"/>
    <w:rsid w:val="00DA1131"/>
    <w:rsid w:val="00DA11B0"/>
    <w:rsid w:val="00DA1524"/>
    <w:rsid w:val="00DA1853"/>
    <w:rsid w:val="00DA1B2A"/>
    <w:rsid w:val="00DA1BA1"/>
    <w:rsid w:val="00DA2130"/>
    <w:rsid w:val="00DA4144"/>
    <w:rsid w:val="00DA5464"/>
    <w:rsid w:val="00DA69DC"/>
    <w:rsid w:val="00DA6F3F"/>
    <w:rsid w:val="00DB2D85"/>
    <w:rsid w:val="00DB3D13"/>
    <w:rsid w:val="00DB4243"/>
    <w:rsid w:val="00DB5174"/>
    <w:rsid w:val="00DB5829"/>
    <w:rsid w:val="00DC0324"/>
    <w:rsid w:val="00DC2AD9"/>
    <w:rsid w:val="00DC30A2"/>
    <w:rsid w:val="00DC36E3"/>
    <w:rsid w:val="00DC5198"/>
    <w:rsid w:val="00DC6A2D"/>
    <w:rsid w:val="00DC6AA8"/>
    <w:rsid w:val="00DC7AD0"/>
    <w:rsid w:val="00DD1687"/>
    <w:rsid w:val="00DD1771"/>
    <w:rsid w:val="00DD2528"/>
    <w:rsid w:val="00DD2992"/>
    <w:rsid w:val="00DD3F29"/>
    <w:rsid w:val="00DD3F96"/>
    <w:rsid w:val="00DD5416"/>
    <w:rsid w:val="00DD681E"/>
    <w:rsid w:val="00DD6AEC"/>
    <w:rsid w:val="00DE425F"/>
    <w:rsid w:val="00DE4C66"/>
    <w:rsid w:val="00DE745E"/>
    <w:rsid w:val="00DF0155"/>
    <w:rsid w:val="00DF179D"/>
    <w:rsid w:val="00DF4D14"/>
    <w:rsid w:val="00DF5621"/>
    <w:rsid w:val="00DF6676"/>
    <w:rsid w:val="00E102E4"/>
    <w:rsid w:val="00E1108B"/>
    <w:rsid w:val="00E145EA"/>
    <w:rsid w:val="00E148E3"/>
    <w:rsid w:val="00E15EBD"/>
    <w:rsid w:val="00E16E4A"/>
    <w:rsid w:val="00E20F97"/>
    <w:rsid w:val="00E24612"/>
    <w:rsid w:val="00E24D87"/>
    <w:rsid w:val="00E27862"/>
    <w:rsid w:val="00E30821"/>
    <w:rsid w:val="00E30928"/>
    <w:rsid w:val="00E3262F"/>
    <w:rsid w:val="00E3265B"/>
    <w:rsid w:val="00E32BCE"/>
    <w:rsid w:val="00E3371E"/>
    <w:rsid w:val="00E34087"/>
    <w:rsid w:val="00E36405"/>
    <w:rsid w:val="00E3795F"/>
    <w:rsid w:val="00E379CE"/>
    <w:rsid w:val="00E37A8E"/>
    <w:rsid w:val="00E40C9A"/>
    <w:rsid w:val="00E413DD"/>
    <w:rsid w:val="00E41858"/>
    <w:rsid w:val="00E439BD"/>
    <w:rsid w:val="00E439D0"/>
    <w:rsid w:val="00E460EE"/>
    <w:rsid w:val="00E466CF"/>
    <w:rsid w:val="00E475C3"/>
    <w:rsid w:val="00E47905"/>
    <w:rsid w:val="00E50CB7"/>
    <w:rsid w:val="00E53525"/>
    <w:rsid w:val="00E53A9A"/>
    <w:rsid w:val="00E53C1C"/>
    <w:rsid w:val="00E626F7"/>
    <w:rsid w:val="00E6374D"/>
    <w:rsid w:val="00E65140"/>
    <w:rsid w:val="00E657AD"/>
    <w:rsid w:val="00E65FFC"/>
    <w:rsid w:val="00E67AE9"/>
    <w:rsid w:val="00E67FE4"/>
    <w:rsid w:val="00E70DE5"/>
    <w:rsid w:val="00E72648"/>
    <w:rsid w:val="00E73492"/>
    <w:rsid w:val="00E75D3D"/>
    <w:rsid w:val="00E75FCD"/>
    <w:rsid w:val="00E76421"/>
    <w:rsid w:val="00E90A0C"/>
    <w:rsid w:val="00E92032"/>
    <w:rsid w:val="00E92090"/>
    <w:rsid w:val="00E94199"/>
    <w:rsid w:val="00E9471E"/>
    <w:rsid w:val="00E952C1"/>
    <w:rsid w:val="00E95C3C"/>
    <w:rsid w:val="00E95E77"/>
    <w:rsid w:val="00E9621C"/>
    <w:rsid w:val="00E9765F"/>
    <w:rsid w:val="00EA2F05"/>
    <w:rsid w:val="00EA3E7C"/>
    <w:rsid w:val="00EA590F"/>
    <w:rsid w:val="00EA74A9"/>
    <w:rsid w:val="00EB061F"/>
    <w:rsid w:val="00EB14E0"/>
    <w:rsid w:val="00EB67BA"/>
    <w:rsid w:val="00EB691A"/>
    <w:rsid w:val="00EC1B91"/>
    <w:rsid w:val="00EC6213"/>
    <w:rsid w:val="00EC62CA"/>
    <w:rsid w:val="00EC6DD4"/>
    <w:rsid w:val="00EC71C9"/>
    <w:rsid w:val="00ED2C2F"/>
    <w:rsid w:val="00ED44D0"/>
    <w:rsid w:val="00ED58DE"/>
    <w:rsid w:val="00ED61C2"/>
    <w:rsid w:val="00ED7CA4"/>
    <w:rsid w:val="00EE0366"/>
    <w:rsid w:val="00EE0946"/>
    <w:rsid w:val="00EE230F"/>
    <w:rsid w:val="00EE23C8"/>
    <w:rsid w:val="00EE265D"/>
    <w:rsid w:val="00EE4F45"/>
    <w:rsid w:val="00EE5891"/>
    <w:rsid w:val="00EE6150"/>
    <w:rsid w:val="00EF003F"/>
    <w:rsid w:val="00EF05B0"/>
    <w:rsid w:val="00EF3FBA"/>
    <w:rsid w:val="00EF4271"/>
    <w:rsid w:val="00EF43C0"/>
    <w:rsid w:val="00EF6A9E"/>
    <w:rsid w:val="00EF769F"/>
    <w:rsid w:val="00F01721"/>
    <w:rsid w:val="00F01997"/>
    <w:rsid w:val="00F05295"/>
    <w:rsid w:val="00F057E7"/>
    <w:rsid w:val="00F06056"/>
    <w:rsid w:val="00F10B2D"/>
    <w:rsid w:val="00F10C48"/>
    <w:rsid w:val="00F12E13"/>
    <w:rsid w:val="00F133F8"/>
    <w:rsid w:val="00F135AD"/>
    <w:rsid w:val="00F146AC"/>
    <w:rsid w:val="00F226F0"/>
    <w:rsid w:val="00F22928"/>
    <w:rsid w:val="00F2303F"/>
    <w:rsid w:val="00F2361B"/>
    <w:rsid w:val="00F247AE"/>
    <w:rsid w:val="00F24E51"/>
    <w:rsid w:val="00F30330"/>
    <w:rsid w:val="00F303AD"/>
    <w:rsid w:val="00F35399"/>
    <w:rsid w:val="00F3553E"/>
    <w:rsid w:val="00F35673"/>
    <w:rsid w:val="00F372C0"/>
    <w:rsid w:val="00F3744A"/>
    <w:rsid w:val="00F4008F"/>
    <w:rsid w:val="00F41923"/>
    <w:rsid w:val="00F431F8"/>
    <w:rsid w:val="00F44890"/>
    <w:rsid w:val="00F44B72"/>
    <w:rsid w:val="00F44B95"/>
    <w:rsid w:val="00F46563"/>
    <w:rsid w:val="00F506DF"/>
    <w:rsid w:val="00F5358A"/>
    <w:rsid w:val="00F538F4"/>
    <w:rsid w:val="00F54926"/>
    <w:rsid w:val="00F5625A"/>
    <w:rsid w:val="00F564B2"/>
    <w:rsid w:val="00F56DF6"/>
    <w:rsid w:val="00F570B6"/>
    <w:rsid w:val="00F57858"/>
    <w:rsid w:val="00F61136"/>
    <w:rsid w:val="00F61B2F"/>
    <w:rsid w:val="00F61F90"/>
    <w:rsid w:val="00F61FAF"/>
    <w:rsid w:val="00F622D3"/>
    <w:rsid w:val="00F62C24"/>
    <w:rsid w:val="00F65470"/>
    <w:rsid w:val="00F71C72"/>
    <w:rsid w:val="00F71C8F"/>
    <w:rsid w:val="00F743DA"/>
    <w:rsid w:val="00F758FD"/>
    <w:rsid w:val="00F75BF0"/>
    <w:rsid w:val="00F76C23"/>
    <w:rsid w:val="00F77F0D"/>
    <w:rsid w:val="00F81390"/>
    <w:rsid w:val="00F821AD"/>
    <w:rsid w:val="00F8394B"/>
    <w:rsid w:val="00F8439B"/>
    <w:rsid w:val="00F856A3"/>
    <w:rsid w:val="00F87A40"/>
    <w:rsid w:val="00F91203"/>
    <w:rsid w:val="00F9214F"/>
    <w:rsid w:val="00F93358"/>
    <w:rsid w:val="00F95CB0"/>
    <w:rsid w:val="00F96AB9"/>
    <w:rsid w:val="00F96E1B"/>
    <w:rsid w:val="00F974C3"/>
    <w:rsid w:val="00FA04E0"/>
    <w:rsid w:val="00FA07AE"/>
    <w:rsid w:val="00FA1493"/>
    <w:rsid w:val="00FA1DBE"/>
    <w:rsid w:val="00FA28AC"/>
    <w:rsid w:val="00FA34F2"/>
    <w:rsid w:val="00FA5952"/>
    <w:rsid w:val="00FA5AE1"/>
    <w:rsid w:val="00FA5AEA"/>
    <w:rsid w:val="00FA6182"/>
    <w:rsid w:val="00FA6C93"/>
    <w:rsid w:val="00FA7D31"/>
    <w:rsid w:val="00FB0978"/>
    <w:rsid w:val="00FB359B"/>
    <w:rsid w:val="00FB5F4D"/>
    <w:rsid w:val="00FC0E9E"/>
    <w:rsid w:val="00FC202C"/>
    <w:rsid w:val="00FC236D"/>
    <w:rsid w:val="00FC3131"/>
    <w:rsid w:val="00FC5026"/>
    <w:rsid w:val="00FC5194"/>
    <w:rsid w:val="00FC56BF"/>
    <w:rsid w:val="00FC5E32"/>
    <w:rsid w:val="00FC753C"/>
    <w:rsid w:val="00FD0359"/>
    <w:rsid w:val="00FD038E"/>
    <w:rsid w:val="00FD0EA5"/>
    <w:rsid w:val="00FD15DB"/>
    <w:rsid w:val="00FD5900"/>
    <w:rsid w:val="00FD5A6F"/>
    <w:rsid w:val="00FD5B2D"/>
    <w:rsid w:val="00FD6A57"/>
    <w:rsid w:val="00FD760E"/>
    <w:rsid w:val="00FD7F9E"/>
    <w:rsid w:val="00FE219D"/>
    <w:rsid w:val="00FE3440"/>
    <w:rsid w:val="00FE49CB"/>
    <w:rsid w:val="00FE4A1D"/>
    <w:rsid w:val="00FE63E1"/>
    <w:rsid w:val="00FE6D47"/>
    <w:rsid w:val="00FF1693"/>
    <w:rsid w:val="00FF1F7A"/>
    <w:rsid w:val="00FF2241"/>
    <w:rsid w:val="00FF298E"/>
    <w:rsid w:val="00FF3D36"/>
    <w:rsid w:val="00FF44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21F7"/>
  <w15:chartTrackingRefBased/>
  <w15:docId w15:val="{A2616CD9-8D00-FA4F-B9E1-AEE4DB0C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7A8"/>
    <w:rPr>
      <w:rFonts w:ascii="Times New Roman" w:eastAsia="Times New Roman" w:hAnsi="Times New Roman" w:cs="Times New Roman"/>
    </w:rPr>
  </w:style>
  <w:style w:type="paragraph" w:styleId="Heading1">
    <w:name w:val="heading 1"/>
    <w:basedOn w:val="Normal"/>
    <w:link w:val="Heading1Char"/>
    <w:uiPriority w:val="9"/>
    <w:qFormat/>
    <w:rsid w:val="00A807B9"/>
    <w:pPr>
      <w:spacing w:before="100" w:beforeAutospacing="1" w:after="100" w:afterAutospacing="1"/>
      <w:outlineLvl w:val="0"/>
    </w:pPr>
    <w:rPr>
      <w:b/>
      <w:bCs/>
      <w:kern w:val="36"/>
      <w:sz w:val="48"/>
      <w:szCs w:val="48"/>
    </w:rPr>
  </w:style>
  <w:style w:type="paragraph" w:styleId="Heading5">
    <w:name w:val="heading 5"/>
    <w:basedOn w:val="Normal"/>
    <w:next w:val="Normal"/>
    <w:link w:val="Heading5Char"/>
    <w:uiPriority w:val="9"/>
    <w:semiHidden/>
    <w:unhideWhenUsed/>
    <w:qFormat/>
    <w:rsid w:val="00CC10D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B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807B9"/>
    <w:pPr>
      <w:spacing w:before="100" w:beforeAutospacing="1" w:after="100" w:afterAutospacing="1"/>
    </w:pPr>
  </w:style>
  <w:style w:type="character" w:styleId="Emphasis">
    <w:name w:val="Emphasis"/>
    <w:basedOn w:val="DefaultParagraphFont"/>
    <w:uiPriority w:val="20"/>
    <w:qFormat/>
    <w:rsid w:val="00A807B9"/>
    <w:rPr>
      <w:i/>
      <w:iCs/>
    </w:rPr>
  </w:style>
  <w:style w:type="character" w:styleId="Strong">
    <w:name w:val="Strong"/>
    <w:basedOn w:val="DefaultParagraphFont"/>
    <w:uiPriority w:val="22"/>
    <w:qFormat/>
    <w:rsid w:val="00A807B9"/>
    <w:rPr>
      <w:b/>
      <w:bCs/>
    </w:rPr>
  </w:style>
  <w:style w:type="paragraph" w:styleId="Header">
    <w:name w:val="header"/>
    <w:basedOn w:val="Normal"/>
    <w:link w:val="HeaderChar"/>
    <w:uiPriority w:val="99"/>
    <w:unhideWhenUsed/>
    <w:rsid w:val="0071395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13951"/>
  </w:style>
  <w:style w:type="character" w:styleId="PageNumber">
    <w:name w:val="page number"/>
    <w:basedOn w:val="DefaultParagraphFont"/>
    <w:uiPriority w:val="99"/>
    <w:semiHidden/>
    <w:unhideWhenUsed/>
    <w:rsid w:val="00713951"/>
  </w:style>
  <w:style w:type="paragraph" w:styleId="Footer">
    <w:name w:val="footer"/>
    <w:basedOn w:val="Normal"/>
    <w:link w:val="FooterChar"/>
    <w:uiPriority w:val="99"/>
    <w:unhideWhenUsed/>
    <w:rsid w:val="0071395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13951"/>
  </w:style>
  <w:style w:type="paragraph" w:styleId="ListParagraph">
    <w:name w:val="List Paragraph"/>
    <w:basedOn w:val="Normal"/>
    <w:uiPriority w:val="34"/>
    <w:qFormat/>
    <w:rsid w:val="0071395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62F37"/>
    <w:rPr>
      <w:color w:val="0000FF"/>
      <w:u w:val="single"/>
    </w:rPr>
  </w:style>
  <w:style w:type="paragraph" w:customStyle="1" w:styleId="dx-doi">
    <w:name w:val="dx-doi"/>
    <w:basedOn w:val="Normal"/>
    <w:rsid w:val="00062F37"/>
    <w:pPr>
      <w:spacing w:before="100" w:beforeAutospacing="1" w:after="100" w:afterAutospacing="1"/>
    </w:pPr>
  </w:style>
  <w:style w:type="character" w:styleId="FollowedHyperlink">
    <w:name w:val="FollowedHyperlink"/>
    <w:basedOn w:val="DefaultParagraphFont"/>
    <w:uiPriority w:val="99"/>
    <w:semiHidden/>
    <w:unhideWhenUsed/>
    <w:rsid w:val="00062F37"/>
    <w:rPr>
      <w:color w:val="954F72" w:themeColor="followedHyperlink"/>
      <w:u w:val="single"/>
    </w:rPr>
  </w:style>
  <w:style w:type="paragraph" w:styleId="BalloonText">
    <w:name w:val="Balloon Text"/>
    <w:basedOn w:val="Normal"/>
    <w:link w:val="BalloonTextChar"/>
    <w:uiPriority w:val="99"/>
    <w:semiHidden/>
    <w:unhideWhenUsed/>
    <w:rsid w:val="00C86713"/>
    <w:rPr>
      <w:rFonts w:eastAsiaTheme="minorHAnsi"/>
      <w:sz w:val="18"/>
      <w:szCs w:val="18"/>
    </w:rPr>
  </w:style>
  <w:style w:type="character" w:customStyle="1" w:styleId="BalloonTextChar">
    <w:name w:val="Balloon Text Char"/>
    <w:basedOn w:val="DefaultParagraphFont"/>
    <w:link w:val="BalloonText"/>
    <w:uiPriority w:val="99"/>
    <w:semiHidden/>
    <w:rsid w:val="00C86713"/>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86713"/>
    <w:rPr>
      <w:color w:val="605E5C"/>
      <w:shd w:val="clear" w:color="auto" w:fill="E1DFDD"/>
    </w:rPr>
  </w:style>
  <w:style w:type="paragraph" w:styleId="Bibliography">
    <w:name w:val="Bibliography"/>
    <w:basedOn w:val="Normal"/>
    <w:next w:val="Normal"/>
    <w:uiPriority w:val="37"/>
    <w:unhideWhenUsed/>
    <w:rsid w:val="003A69E7"/>
    <w:pPr>
      <w:spacing w:line="480" w:lineRule="auto"/>
      <w:ind w:left="720" w:hanging="720"/>
    </w:pPr>
    <w:rPr>
      <w:rFonts w:asciiTheme="minorHAnsi" w:eastAsiaTheme="minorHAnsi" w:hAnsiTheme="minorHAnsi" w:cstheme="minorBidi"/>
    </w:rPr>
  </w:style>
  <w:style w:type="character" w:styleId="UnresolvedMention">
    <w:name w:val="Unresolved Mention"/>
    <w:basedOn w:val="DefaultParagraphFont"/>
    <w:uiPriority w:val="99"/>
    <w:rsid w:val="0034014C"/>
    <w:rPr>
      <w:color w:val="605E5C"/>
      <w:shd w:val="clear" w:color="auto" w:fill="E1DFDD"/>
    </w:rPr>
  </w:style>
  <w:style w:type="paragraph" w:customStyle="1" w:styleId="citation">
    <w:name w:val="citation"/>
    <w:basedOn w:val="Normal"/>
    <w:rsid w:val="00711EFF"/>
    <w:pPr>
      <w:spacing w:before="100" w:beforeAutospacing="1" w:after="100" w:afterAutospacing="1"/>
    </w:pPr>
  </w:style>
  <w:style w:type="character" w:customStyle="1" w:styleId="externalref">
    <w:name w:val="externalref"/>
    <w:basedOn w:val="DefaultParagraphFont"/>
    <w:rsid w:val="00711EFF"/>
  </w:style>
  <w:style w:type="character" w:customStyle="1" w:styleId="refsource">
    <w:name w:val="refsource"/>
    <w:basedOn w:val="DefaultParagraphFont"/>
    <w:rsid w:val="00711EFF"/>
  </w:style>
  <w:style w:type="character" w:customStyle="1" w:styleId="occurrence">
    <w:name w:val="occurrence"/>
    <w:basedOn w:val="DefaultParagraphFont"/>
    <w:rsid w:val="00711EFF"/>
  </w:style>
  <w:style w:type="character" w:styleId="HTMLCite">
    <w:name w:val="HTML Cite"/>
    <w:basedOn w:val="DefaultParagraphFont"/>
    <w:uiPriority w:val="99"/>
    <w:semiHidden/>
    <w:unhideWhenUsed/>
    <w:rsid w:val="00760EDD"/>
    <w:rPr>
      <w:i/>
      <w:iCs/>
    </w:rPr>
  </w:style>
  <w:style w:type="character" w:customStyle="1" w:styleId="retrieval">
    <w:name w:val="retrieval"/>
    <w:basedOn w:val="DefaultParagraphFont"/>
    <w:rsid w:val="00760EDD"/>
  </w:style>
  <w:style w:type="paragraph" w:styleId="Revision">
    <w:name w:val="Revision"/>
    <w:hidden/>
    <w:uiPriority w:val="99"/>
    <w:semiHidden/>
    <w:rsid w:val="0094781D"/>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CC10D7"/>
    <w:rPr>
      <w:rFonts w:asciiTheme="majorHAnsi" w:eastAsiaTheme="majorEastAsia" w:hAnsiTheme="majorHAnsi" w:cstheme="majorBidi"/>
      <w:color w:val="2F5496" w:themeColor="accent1" w:themeShade="BF"/>
    </w:rPr>
  </w:style>
  <w:style w:type="character" w:customStyle="1" w:styleId="smallcaps">
    <w:name w:val="smallcaps"/>
    <w:basedOn w:val="DefaultParagraphFont"/>
    <w:rsid w:val="003B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9263">
      <w:bodyDiv w:val="1"/>
      <w:marLeft w:val="0"/>
      <w:marRight w:val="0"/>
      <w:marTop w:val="0"/>
      <w:marBottom w:val="0"/>
      <w:divBdr>
        <w:top w:val="none" w:sz="0" w:space="0" w:color="auto"/>
        <w:left w:val="none" w:sz="0" w:space="0" w:color="auto"/>
        <w:bottom w:val="none" w:sz="0" w:space="0" w:color="auto"/>
        <w:right w:val="none" w:sz="0" w:space="0" w:color="auto"/>
      </w:divBdr>
    </w:div>
    <w:div w:id="205265646">
      <w:bodyDiv w:val="1"/>
      <w:marLeft w:val="0"/>
      <w:marRight w:val="0"/>
      <w:marTop w:val="0"/>
      <w:marBottom w:val="0"/>
      <w:divBdr>
        <w:top w:val="none" w:sz="0" w:space="0" w:color="auto"/>
        <w:left w:val="none" w:sz="0" w:space="0" w:color="auto"/>
        <w:bottom w:val="none" w:sz="0" w:space="0" w:color="auto"/>
        <w:right w:val="none" w:sz="0" w:space="0" w:color="auto"/>
      </w:divBdr>
    </w:div>
    <w:div w:id="310140440">
      <w:bodyDiv w:val="1"/>
      <w:marLeft w:val="0"/>
      <w:marRight w:val="0"/>
      <w:marTop w:val="0"/>
      <w:marBottom w:val="0"/>
      <w:divBdr>
        <w:top w:val="none" w:sz="0" w:space="0" w:color="auto"/>
        <w:left w:val="none" w:sz="0" w:space="0" w:color="auto"/>
        <w:bottom w:val="none" w:sz="0" w:space="0" w:color="auto"/>
        <w:right w:val="none" w:sz="0" w:space="0" w:color="auto"/>
      </w:divBdr>
    </w:div>
    <w:div w:id="364408653">
      <w:bodyDiv w:val="1"/>
      <w:marLeft w:val="0"/>
      <w:marRight w:val="0"/>
      <w:marTop w:val="0"/>
      <w:marBottom w:val="0"/>
      <w:divBdr>
        <w:top w:val="none" w:sz="0" w:space="0" w:color="auto"/>
        <w:left w:val="none" w:sz="0" w:space="0" w:color="auto"/>
        <w:bottom w:val="none" w:sz="0" w:space="0" w:color="auto"/>
        <w:right w:val="none" w:sz="0" w:space="0" w:color="auto"/>
      </w:divBdr>
    </w:div>
    <w:div w:id="391200823">
      <w:bodyDiv w:val="1"/>
      <w:marLeft w:val="0"/>
      <w:marRight w:val="0"/>
      <w:marTop w:val="0"/>
      <w:marBottom w:val="0"/>
      <w:divBdr>
        <w:top w:val="none" w:sz="0" w:space="0" w:color="auto"/>
        <w:left w:val="none" w:sz="0" w:space="0" w:color="auto"/>
        <w:bottom w:val="none" w:sz="0" w:space="0" w:color="auto"/>
        <w:right w:val="none" w:sz="0" w:space="0" w:color="auto"/>
      </w:divBdr>
    </w:div>
    <w:div w:id="459610624">
      <w:bodyDiv w:val="1"/>
      <w:marLeft w:val="0"/>
      <w:marRight w:val="0"/>
      <w:marTop w:val="0"/>
      <w:marBottom w:val="0"/>
      <w:divBdr>
        <w:top w:val="none" w:sz="0" w:space="0" w:color="auto"/>
        <w:left w:val="none" w:sz="0" w:space="0" w:color="auto"/>
        <w:bottom w:val="none" w:sz="0" w:space="0" w:color="auto"/>
        <w:right w:val="none" w:sz="0" w:space="0" w:color="auto"/>
      </w:divBdr>
    </w:div>
    <w:div w:id="489177717">
      <w:bodyDiv w:val="1"/>
      <w:marLeft w:val="0"/>
      <w:marRight w:val="0"/>
      <w:marTop w:val="0"/>
      <w:marBottom w:val="0"/>
      <w:divBdr>
        <w:top w:val="none" w:sz="0" w:space="0" w:color="auto"/>
        <w:left w:val="none" w:sz="0" w:space="0" w:color="auto"/>
        <w:bottom w:val="none" w:sz="0" w:space="0" w:color="auto"/>
        <w:right w:val="none" w:sz="0" w:space="0" w:color="auto"/>
      </w:divBdr>
    </w:div>
    <w:div w:id="541284921">
      <w:bodyDiv w:val="1"/>
      <w:marLeft w:val="0"/>
      <w:marRight w:val="0"/>
      <w:marTop w:val="0"/>
      <w:marBottom w:val="0"/>
      <w:divBdr>
        <w:top w:val="none" w:sz="0" w:space="0" w:color="auto"/>
        <w:left w:val="none" w:sz="0" w:space="0" w:color="auto"/>
        <w:bottom w:val="none" w:sz="0" w:space="0" w:color="auto"/>
        <w:right w:val="none" w:sz="0" w:space="0" w:color="auto"/>
      </w:divBdr>
    </w:div>
    <w:div w:id="617876988">
      <w:bodyDiv w:val="1"/>
      <w:marLeft w:val="0"/>
      <w:marRight w:val="0"/>
      <w:marTop w:val="0"/>
      <w:marBottom w:val="0"/>
      <w:divBdr>
        <w:top w:val="none" w:sz="0" w:space="0" w:color="auto"/>
        <w:left w:val="none" w:sz="0" w:space="0" w:color="auto"/>
        <w:bottom w:val="none" w:sz="0" w:space="0" w:color="auto"/>
        <w:right w:val="none" w:sz="0" w:space="0" w:color="auto"/>
      </w:divBdr>
      <w:divsChild>
        <w:div w:id="364713926">
          <w:marLeft w:val="0"/>
          <w:marRight w:val="0"/>
          <w:marTop w:val="0"/>
          <w:marBottom w:val="0"/>
          <w:divBdr>
            <w:top w:val="none" w:sz="0" w:space="0" w:color="auto"/>
            <w:left w:val="none" w:sz="0" w:space="0" w:color="auto"/>
            <w:bottom w:val="none" w:sz="0" w:space="0" w:color="auto"/>
            <w:right w:val="none" w:sz="0" w:space="0" w:color="auto"/>
          </w:divBdr>
          <w:divsChild>
            <w:div w:id="1712998319">
              <w:marLeft w:val="0"/>
              <w:marRight w:val="0"/>
              <w:marTop w:val="0"/>
              <w:marBottom w:val="0"/>
              <w:divBdr>
                <w:top w:val="none" w:sz="0" w:space="0" w:color="auto"/>
                <w:left w:val="none" w:sz="0" w:space="0" w:color="auto"/>
                <w:bottom w:val="none" w:sz="0" w:space="0" w:color="auto"/>
                <w:right w:val="none" w:sz="0" w:space="0" w:color="auto"/>
              </w:divBdr>
              <w:divsChild>
                <w:div w:id="7464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7556">
      <w:bodyDiv w:val="1"/>
      <w:marLeft w:val="0"/>
      <w:marRight w:val="0"/>
      <w:marTop w:val="0"/>
      <w:marBottom w:val="0"/>
      <w:divBdr>
        <w:top w:val="none" w:sz="0" w:space="0" w:color="auto"/>
        <w:left w:val="none" w:sz="0" w:space="0" w:color="auto"/>
        <w:bottom w:val="none" w:sz="0" w:space="0" w:color="auto"/>
        <w:right w:val="none" w:sz="0" w:space="0" w:color="auto"/>
      </w:divBdr>
    </w:div>
    <w:div w:id="632322171">
      <w:bodyDiv w:val="1"/>
      <w:marLeft w:val="0"/>
      <w:marRight w:val="0"/>
      <w:marTop w:val="0"/>
      <w:marBottom w:val="0"/>
      <w:divBdr>
        <w:top w:val="none" w:sz="0" w:space="0" w:color="auto"/>
        <w:left w:val="none" w:sz="0" w:space="0" w:color="auto"/>
        <w:bottom w:val="none" w:sz="0" w:space="0" w:color="auto"/>
        <w:right w:val="none" w:sz="0" w:space="0" w:color="auto"/>
      </w:divBdr>
    </w:div>
    <w:div w:id="740910188">
      <w:bodyDiv w:val="1"/>
      <w:marLeft w:val="0"/>
      <w:marRight w:val="0"/>
      <w:marTop w:val="0"/>
      <w:marBottom w:val="0"/>
      <w:divBdr>
        <w:top w:val="none" w:sz="0" w:space="0" w:color="auto"/>
        <w:left w:val="none" w:sz="0" w:space="0" w:color="auto"/>
        <w:bottom w:val="none" w:sz="0" w:space="0" w:color="auto"/>
        <w:right w:val="none" w:sz="0" w:space="0" w:color="auto"/>
      </w:divBdr>
    </w:div>
    <w:div w:id="756561670">
      <w:bodyDiv w:val="1"/>
      <w:marLeft w:val="0"/>
      <w:marRight w:val="0"/>
      <w:marTop w:val="0"/>
      <w:marBottom w:val="0"/>
      <w:divBdr>
        <w:top w:val="none" w:sz="0" w:space="0" w:color="auto"/>
        <w:left w:val="none" w:sz="0" w:space="0" w:color="auto"/>
        <w:bottom w:val="none" w:sz="0" w:space="0" w:color="auto"/>
        <w:right w:val="none" w:sz="0" w:space="0" w:color="auto"/>
      </w:divBdr>
    </w:div>
    <w:div w:id="861090520">
      <w:bodyDiv w:val="1"/>
      <w:marLeft w:val="0"/>
      <w:marRight w:val="0"/>
      <w:marTop w:val="0"/>
      <w:marBottom w:val="0"/>
      <w:divBdr>
        <w:top w:val="none" w:sz="0" w:space="0" w:color="auto"/>
        <w:left w:val="none" w:sz="0" w:space="0" w:color="auto"/>
        <w:bottom w:val="none" w:sz="0" w:space="0" w:color="auto"/>
        <w:right w:val="none" w:sz="0" w:space="0" w:color="auto"/>
      </w:divBdr>
    </w:div>
    <w:div w:id="868495339">
      <w:bodyDiv w:val="1"/>
      <w:marLeft w:val="0"/>
      <w:marRight w:val="0"/>
      <w:marTop w:val="0"/>
      <w:marBottom w:val="0"/>
      <w:divBdr>
        <w:top w:val="none" w:sz="0" w:space="0" w:color="auto"/>
        <w:left w:val="none" w:sz="0" w:space="0" w:color="auto"/>
        <w:bottom w:val="none" w:sz="0" w:space="0" w:color="auto"/>
        <w:right w:val="none" w:sz="0" w:space="0" w:color="auto"/>
      </w:divBdr>
      <w:divsChild>
        <w:div w:id="494225812">
          <w:marLeft w:val="480"/>
          <w:marRight w:val="0"/>
          <w:marTop w:val="0"/>
          <w:marBottom w:val="0"/>
          <w:divBdr>
            <w:top w:val="none" w:sz="0" w:space="0" w:color="auto"/>
            <w:left w:val="none" w:sz="0" w:space="0" w:color="auto"/>
            <w:bottom w:val="none" w:sz="0" w:space="0" w:color="auto"/>
            <w:right w:val="none" w:sz="0" w:space="0" w:color="auto"/>
          </w:divBdr>
        </w:div>
        <w:div w:id="1584873531">
          <w:marLeft w:val="480"/>
          <w:marRight w:val="0"/>
          <w:marTop w:val="0"/>
          <w:marBottom w:val="0"/>
          <w:divBdr>
            <w:top w:val="none" w:sz="0" w:space="0" w:color="auto"/>
            <w:left w:val="none" w:sz="0" w:space="0" w:color="auto"/>
            <w:bottom w:val="none" w:sz="0" w:space="0" w:color="auto"/>
            <w:right w:val="none" w:sz="0" w:space="0" w:color="auto"/>
          </w:divBdr>
        </w:div>
      </w:divsChild>
    </w:div>
    <w:div w:id="887450306">
      <w:bodyDiv w:val="1"/>
      <w:marLeft w:val="0"/>
      <w:marRight w:val="0"/>
      <w:marTop w:val="0"/>
      <w:marBottom w:val="0"/>
      <w:divBdr>
        <w:top w:val="none" w:sz="0" w:space="0" w:color="auto"/>
        <w:left w:val="none" w:sz="0" w:space="0" w:color="auto"/>
        <w:bottom w:val="none" w:sz="0" w:space="0" w:color="auto"/>
        <w:right w:val="none" w:sz="0" w:space="0" w:color="auto"/>
      </w:divBdr>
    </w:div>
    <w:div w:id="971054557">
      <w:bodyDiv w:val="1"/>
      <w:marLeft w:val="0"/>
      <w:marRight w:val="0"/>
      <w:marTop w:val="0"/>
      <w:marBottom w:val="0"/>
      <w:divBdr>
        <w:top w:val="none" w:sz="0" w:space="0" w:color="auto"/>
        <w:left w:val="none" w:sz="0" w:space="0" w:color="auto"/>
        <w:bottom w:val="none" w:sz="0" w:space="0" w:color="auto"/>
        <w:right w:val="none" w:sz="0" w:space="0" w:color="auto"/>
      </w:divBdr>
    </w:div>
    <w:div w:id="971911410">
      <w:bodyDiv w:val="1"/>
      <w:marLeft w:val="0"/>
      <w:marRight w:val="0"/>
      <w:marTop w:val="0"/>
      <w:marBottom w:val="0"/>
      <w:divBdr>
        <w:top w:val="none" w:sz="0" w:space="0" w:color="auto"/>
        <w:left w:val="none" w:sz="0" w:space="0" w:color="auto"/>
        <w:bottom w:val="none" w:sz="0" w:space="0" w:color="auto"/>
        <w:right w:val="none" w:sz="0" w:space="0" w:color="auto"/>
      </w:divBdr>
    </w:div>
    <w:div w:id="1015570854">
      <w:bodyDiv w:val="1"/>
      <w:marLeft w:val="0"/>
      <w:marRight w:val="0"/>
      <w:marTop w:val="0"/>
      <w:marBottom w:val="0"/>
      <w:divBdr>
        <w:top w:val="none" w:sz="0" w:space="0" w:color="auto"/>
        <w:left w:val="none" w:sz="0" w:space="0" w:color="auto"/>
        <w:bottom w:val="none" w:sz="0" w:space="0" w:color="auto"/>
        <w:right w:val="none" w:sz="0" w:space="0" w:color="auto"/>
      </w:divBdr>
    </w:div>
    <w:div w:id="1037658912">
      <w:bodyDiv w:val="1"/>
      <w:marLeft w:val="0"/>
      <w:marRight w:val="0"/>
      <w:marTop w:val="0"/>
      <w:marBottom w:val="0"/>
      <w:divBdr>
        <w:top w:val="none" w:sz="0" w:space="0" w:color="auto"/>
        <w:left w:val="none" w:sz="0" w:space="0" w:color="auto"/>
        <w:bottom w:val="none" w:sz="0" w:space="0" w:color="auto"/>
        <w:right w:val="none" w:sz="0" w:space="0" w:color="auto"/>
      </w:divBdr>
    </w:div>
    <w:div w:id="1056703225">
      <w:bodyDiv w:val="1"/>
      <w:marLeft w:val="0"/>
      <w:marRight w:val="0"/>
      <w:marTop w:val="0"/>
      <w:marBottom w:val="0"/>
      <w:divBdr>
        <w:top w:val="none" w:sz="0" w:space="0" w:color="auto"/>
        <w:left w:val="none" w:sz="0" w:space="0" w:color="auto"/>
        <w:bottom w:val="none" w:sz="0" w:space="0" w:color="auto"/>
        <w:right w:val="none" w:sz="0" w:space="0" w:color="auto"/>
      </w:divBdr>
    </w:div>
    <w:div w:id="1057583615">
      <w:bodyDiv w:val="1"/>
      <w:marLeft w:val="0"/>
      <w:marRight w:val="0"/>
      <w:marTop w:val="0"/>
      <w:marBottom w:val="0"/>
      <w:divBdr>
        <w:top w:val="none" w:sz="0" w:space="0" w:color="auto"/>
        <w:left w:val="none" w:sz="0" w:space="0" w:color="auto"/>
        <w:bottom w:val="none" w:sz="0" w:space="0" w:color="auto"/>
        <w:right w:val="none" w:sz="0" w:space="0" w:color="auto"/>
      </w:divBdr>
    </w:div>
    <w:div w:id="1100026699">
      <w:bodyDiv w:val="1"/>
      <w:marLeft w:val="0"/>
      <w:marRight w:val="0"/>
      <w:marTop w:val="0"/>
      <w:marBottom w:val="0"/>
      <w:divBdr>
        <w:top w:val="none" w:sz="0" w:space="0" w:color="auto"/>
        <w:left w:val="none" w:sz="0" w:space="0" w:color="auto"/>
        <w:bottom w:val="none" w:sz="0" w:space="0" w:color="auto"/>
        <w:right w:val="none" w:sz="0" w:space="0" w:color="auto"/>
      </w:divBdr>
    </w:div>
    <w:div w:id="1137576336">
      <w:bodyDiv w:val="1"/>
      <w:marLeft w:val="0"/>
      <w:marRight w:val="0"/>
      <w:marTop w:val="0"/>
      <w:marBottom w:val="0"/>
      <w:divBdr>
        <w:top w:val="none" w:sz="0" w:space="0" w:color="auto"/>
        <w:left w:val="none" w:sz="0" w:space="0" w:color="auto"/>
        <w:bottom w:val="none" w:sz="0" w:space="0" w:color="auto"/>
        <w:right w:val="none" w:sz="0" w:space="0" w:color="auto"/>
      </w:divBdr>
      <w:divsChild>
        <w:div w:id="459110824">
          <w:marLeft w:val="0"/>
          <w:marRight w:val="0"/>
          <w:marTop w:val="0"/>
          <w:marBottom w:val="0"/>
          <w:divBdr>
            <w:top w:val="none" w:sz="0" w:space="0" w:color="auto"/>
            <w:left w:val="none" w:sz="0" w:space="0" w:color="auto"/>
            <w:bottom w:val="none" w:sz="0" w:space="0" w:color="auto"/>
            <w:right w:val="none" w:sz="0" w:space="0" w:color="auto"/>
          </w:divBdr>
          <w:divsChild>
            <w:div w:id="1134374395">
              <w:marLeft w:val="0"/>
              <w:marRight w:val="0"/>
              <w:marTop w:val="0"/>
              <w:marBottom w:val="0"/>
              <w:divBdr>
                <w:top w:val="none" w:sz="0" w:space="0" w:color="auto"/>
                <w:left w:val="none" w:sz="0" w:space="0" w:color="auto"/>
                <w:bottom w:val="none" w:sz="0" w:space="0" w:color="auto"/>
                <w:right w:val="none" w:sz="0" w:space="0" w:color="auto"/>
              </w:divBdr>
              <w:divsChild>
                <w:div w:id="18800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9903">
      <w:bodyDiv w:val="1"/>
      <w:marLeft w:val="0"/>
      <w:marRight w:val="0"/>
      <w:marTop w:val="0"/>
      <w:marBottom w:val="0"/>
      <w:divBdr>
        <w:top w:val="none" w:sz="0" w:space="0" w:color="auto"/>
        <w:left w:val="none" w:sz="0" w:space="0" w:color="auto"/>
        <w:bottom w:val="none" w:sz="0" w:space="0" w:color="auto"/>
        <w:right w:val="none" w:sz="0" w:space="0" w:color="auto"/>
      </w:divBdr>
    </w:div>
    <w:div w:id="1224290031">
      <w:bodyDiv w:val="1"/>
      <w:marLeft w:val="0"/>
      <w:marRight w:val="0"/>
      <w:marTop w:val="0"/>
      <w:marBottom w:val="0"/>
      <w:divBdr>
        <w:top w:val="none" w:sz="0" w:space="0" w:color="auto"/>
        <w:left w:val="none" w:sz="0" w:space="0" w:color="auto"/>
        <w:bottom w:val="none" w:sz="0" w:space="0" w:color="auto"/>
        <w:right w:val="none" w:sz="0" w:space="0" w:color="auto"/>
      </w:divBdr>
    </w:div>
    <w:div w:id="1234242186">
      <w:bodyDiv w:val="1"/>
      <w:marLeft w:val="0"/>
      <w:marRight w:val="0"/>
      <w:marTop w:val="0"/>
      <w:marBottom w:val="0"/>
      <w:divBdr>
        <w:top w:val="none" w:sz="0" w:space="0" w:color="auto"/>
        <w:left w:val="none" w:sz="0" w:space="0" w:color="auto"/>
        <w:bottom w:val="none" w:sz="0" w:space="0" w:color="auto"/>
        <w:right w:val="none" w:sz="0" w:space="0" w:color="auto"/>
      </w:divBdr>
    </w:div>
    <w:div w:id="1274551067">
      <w:bodyDiv w:val="1"/>
      <w:marLeft w:val="0"/>
      <w:marRight w:val="0"/>
      <w:marTop w:val="0"/>
      <w:marBottom w:val="0"/>
      <w:divBdr>
        <w:top w:val="none" w:sz="0" w:space="0" w:color="auto"/>
        <w:left w:val="none" w:sz="0" w:space="0" w:color="auto"/>
        <w:bottom w:val="none" w:sz="0" w:space="0" w:color="auto"/>
        <w:right w:val="none" w:sz="0" w:space="0" w:color="auto"/>
      </w:divBdr>
    </w:div>
    <w:div w:id="1555310104">
      <w:bodyDiv w:val="1"/>
      <w:marLeft w:val="0"/>
      <w:marRight w:val="0"/>
      <w:marTop w:val="0"/>
      <w:marBottom w:val="0"/>
      <w:divBdr>
        <w:top w:val="none" w:sz="0" w:space="0" w:color="auto"/>
        <w:left w:val="none" w:sz="0" w:space="0" w:color="auto"/>
        <w:bottom w:val="none" w:sz="0" w:space="0" w:color="auto"/>
        <w:right w:val="none" w:sz="0" w:space="0" w:color="auto"/>
      </w:divBdr>
    </w:div>
    <w:div w:id="1581481758">
      <w:bodyDiv w:val="1"/>
      <w:marLeft w:val="0"/>
      <w:marRight w:val="0"/>
      <w:marTop w:val="0"/>
      <w:marBottom w:val="0"/>
      <w:divBdr>
        <w:top w:val="none" w:sz="0" w:space="0" w:color="auto"/>
        <w:left w:val="none" w:sz="0" w:space="0" w:color="auto"/>
        <w:bottom w:val="none" w:sz="0" w:space="0" w:color="auto"/>
        <w:right w:val="none" w:sz="0" w:space="0" w:color="auto"/>
      </w:divBdr>
    </w:div>
    <w:div w:id="1623195835">
      <w:bodyDiv w:val="1"/>
      <w:marLeft w:val="0"/>
      <w:marRight w:val="0"/>
      <w:marTop w:val="0"/>
      <w:marBottom w:val="0"/>
      <w:divBdr>
        <w:top w:val="none" w:sz="0" w:space="0" w:color="auto"/>
        <w:left w:val="none" w:sz="0" w:space="0" w:color="auto"/>
        <w:bottom w:val="none" w:sz="0" w:space="0" w:color="auto"/>
        <w:right w:val="none" w:sz="0" w:space="0" w:color="auto"/>
      </w:divBdr>
    </w:div>
    <w:div w:id="1648322080">
      <w:bodyDiv w:val="1"/>
      <w:marLeft w:val="0"/>
      <w:marRight w:val="0"/>
      <w:marTop w:val="0"/>
      <w:marBottom w:val="0"/>
      <w:divBdr>
        <w:top w:val="none" w:sz="0" w:space="0" w:color="auto"/>
        <w:left w:val="none" w:sz="0" w:space="0" w:color="auto"/>
        <w:bottom w:val="none" w:sz="0" w:space="0" w:color="auto"/>
        <w:right w:val="none" w:sz="0" w:space="0" w:color="auto"/>
      </w:divBdr>
      <w:divsChild>
        <w:div w:id="427509886">
          <w:marLeft w:val="0"/>
          <w:marRight w:val="0"/>
          <w:marTop w:val="0"/>
          <w:marBottom w:val="0"/>
          <w:divBdr>
            <w:top w:val="none" w:sz="0" w:space="0" w:color="auto"/>
            <w:left w:val="none" w:sz="0" w:space="0" w:color="auto"/>
            <w:bottom w:val="none" w:sz="0" w:space="0" w:color="auto"/>
            <w:right w:val="none" w:sz="0" w:space="0" w:color="auto"/>
          </w:divBdr>
        </w:div>
        <w:div w:id="463085582">
          <w:marLeft w:val="0"/>
          <w:marRight w:val="0"/>
          <w:marTop w:val="0"/>
          <w:marBottom w:val="0"/>
          <w:divBdr>
            <w:top w:val="none" w:sz="0" w:space="0" w:color="auto"/>
            <w:left w:val="none" w:sz="0" w:space="0" w:color="auto"/>
            <w:bottom w:val="none" w:sz="0" w:space="0" w:color="auto"/>
            <w:right w:val="none" w:sz="0" w:space="0" w:color="auto"/>
          </w:divBdr>
        </w:div>
        <w:div w:id="1109394915">
          <w:marLeft w:val="0"/>
          <w:marRight w:val="0"/>
          <w:marTop w:val="0"/>
          <w:marBottom w:val="0"/>
          <w:divBdr>
            <w:top w:val="none" w:sz="0" w:space="0" w:color="auto"/>
            <w:left w:val="none" w:sz="0" w:space="0" w:color="auto"/>
            <w:bottom w:val="none" w:sz="0" w:space="0" w:color="auto"/>
            <w:right w:val="none" w:sz="0" w:space="0" w:color="auto"/>
          </w:divBdr>
        </w:div>
      </w:divsChild>
    </w:div>
    <w:div w:id="1656109116">
      <w:bodyDiv w:val="1"/>
      <w:marLeft w:val="0"/>
      <w:marRight w:val="0"/>
      <w:marTop w:val="0"/>
      <w:marBottom w:val="0"/>
      <w:divBdr>
        <w:top w:val="none" w:sz="0" w:space="0" w:color="auto"/>
        <w:left w:val="none" w:sz="0" w:space="0" w:color="auto"/>
        <w:bottom w:val="none" w:sz="0" w:space="0" w:color="auto"/>
        <w:right w:val="none" w:sz="0" w:space="0" w:color="auto"/>
      </w:divBdr>
    </w:div>
    <w:div w:id="1687557884">
      <w:bodyDiv w:val="1"/>
      <w:marLeft w:val="0"/>
      <w:marRight w:val="0"/>
      <w:marTop w:val="0"/>
      <w:marBottom w:val="0"/>
      <w:divBdr>
        <w:top w:val="none" w:sz="0" w:space="0" w:color="auto"/>
        <w:left w:val="none" w:sz="0" w:space="0" w:color="auto"/>
        <w:bottom w:val="none" w:sz="0" w:space="0" w:color="auto"/>
        <w:right w:val="none" w:sz="0" w:space="0" w:color="auto"/>
      </w:divBdr>
    </w:div>
    <w:div w:id="1691105711">
      <w:bodyDiv w:val="1"/>
      <w:marLeft w:val="0"/>
      <w:marRight w:val="0"/>
      <w:marTop w:val="0"/>
      <w:marBottom w:val="0"/>
      <w:divBdr>
        <w:top w:val="none" w:sz="0" w:space="0" w:color="auto"/>
        <w:left w:val="none" w:sz="0" w:space="0" w:color="auto"/>
        <w:bottom w:val="none" w:sz="0" w:space="0" w:color="auto"/>
        <w:right w:val="none" w:sz="0" w:space="0" w:color="auto"/>
      </w:divBdr>
    </w:div>
    <w:div w:id="1710838267">
      <w:bodyDiv w:val="1"/>
      <w:marLeft w:val="0"/>
      <w:marRight w:val="0"/>
      <w:marTop w:val="0"/>
      <w:marBottom w:val="0"/>
      <w:divBdr>
        <w:top w:val="none" w:sz="0" w:space="0" w:color="auto"/>
        <w:left w:val="none" w:sz="0" w:space="0" w:color="auto"/>
        <w:bottom w:val="none" w:sz="0" w:space="0" w:color="auto"/>
        <w:right w:val="none" w:sz="0" w:space="0" w:color="auto"/>
      </w:divBdr>
    </w:div>
    <w:div w:id="1797526038">
      <w:bodyDiv w:val="1"/>
      <w:marLeft w:val="0"/>
      <w:marRight w:val="0"/>
      <w:marTop w:val="0"/>
      <w:marBottom w:val="0"/>
      <w:divBdr>
        <w:top w:val="none" w:sz="0" w:space="0" w:color="auto"/>
        <w:left w:val="none" w:sz="0" w:space="0" w:color="auto"/>
        <w:bottom w:val="none" w:sz="0" w:space="0" w:color="auto"/>
        <w:right w:val="none" w:sz="0" w:space="0" w:color="auto"/>
      </w:divBdr>
    </w:div>
    <w:div w:id="1811827794">
      <w:bodyDiv w:val="1"/>
      <w:marLeft w:val="0"/>
      <w:marRight w:val="0"/>
      <w:marTop w:val="0"/>
      <w:marBottom w:val="0"/>
      <w:divBdr>
        <w:top w:val="none" w:sz="0" w:space="0" w:color="auto"/>
        <w:left w:val="none" w:sz="0" w:space="0" w:color="auto"/>
        <w:bottom w:val="none" w:sz="0" w:space="0" w:color="auto"/>
        <w:right w:val="none" w:sz="0" w:space="0" w:color="auto"/>
      </w:divBdr>
    </w:div>
    <w:div w:id="1871070966">
      <w:bodyDiv w:val="1"/>
      <w:marLeft w:val="0"/>
      <w:marRight w:val="0"/>
      <w:marTop w:val="0"/>
      <w:marBottom w:val="0"/>
      <w:divBdr>
        <w:top w:val="none" w:sz="0" w:space="0" w:color="auto"/>
        <w:left w:val="none" w:sz="0" w:space="0" w:color="auto"/>
        <w:bottom w:val="none" w:sz="0" w:space="0" w:color="auto"/>
        <w:right w:val="none" w:sz="0" w:space="0" w:color="auto"/>
      </w:divBdr>
    </w:div>
    <w:div w:id="1915894291">
      <w:bodyDiv w:val="1"/>
      <w:marLeft w:val="0"/>
      <w:marRight w:val="0"/>
      <w:marTop w:val="0"/>
      <w:marBottom w:val="0"/>
      <w:divBdr>
        <w:top w:val="none" w:sz="0" w:space="0" w:color="auto"/>
        <w:left w:val="none" w:sz="0" w:space="0" w:color="auto"/>
        <w:bottom w:val="none" w:sz="0" w:space="0" w:color="auto"/>
        <w:right w:val="none" w:sz="0" w:space="0" w:color="auto"/>
      </w:divBdr>
    </w:div>
    <w:div w:id="1965962433">
      <w:bodyDiv w:val="1"/>
      <w:marLeft w:val="0"/>
      <w:marRight w:val="0"/>
      <w:marTop w:val="0"/>
      <w:marBottom w:val="0"/>
      <w:divBdr>
        <w:top w:val="none" w:sz="0" w:space="0" w:color="auto"/>
        <w:left w:val="none" w:sz="0" w:space="0" w:color="auto"/>
        <w:bottom w:val="none" w:sz="0" w:space="0" w:color="auto"/>
        <w:right w:val="none" w:sz="0" w:space="0" w:color="auto"/>
      </w:divBdr>
    </w:div>
    <w:div w:id="2076316833">
      <w:bodyDiv w:val="1"/>
      <w:marLeft w:val="0"/>
      <w:marRight w:val="0"/>
      <w:marTop w:val="0"/>
      <w:marBottom w:val="0"/>
      <w:divBdr>
        <w:top w:val="none" w:sz="0" w:space="0" w:color="auto"/>
        <w:left w:val="none" w:sz="0" w:space="0" w:color="auto"/>
        <w:bottom w:val="none" w:sz="0" w:space="0" w:color="auto"/>
        <w:right w:val="none" w:sz="0" w:space="0" w:color="auto"/>
      </w:divBdr>
    </w:div>
    <w:div w:id="21086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21canada.org/wp-content/uploads/2015/05/C21-%09ShiftingMinds-3.pdf" TargetMode="External"/><Relationship Id="rId21" Type="http://schemas.openxmlformats.org/officeDocument/2006/relationships/hyperlink" Target="https://cmec.ca/Publications/Lists/Publications/Attachments/407/Sustainable%20Develop" TargetMode="External"/><Relationship Id="rId42" Type="http://schemas.openxmlformats.org/officeDocument/2006/relationships/hyperlink" Target="http://scholar.google.com/scholar_lookup?title=Critical%20review%20and%20analysis%20of%20the%20issue%20of%20%E2%80%9CSkills%2C%20Technology%20and%20Learning%E2%80%9D&amp;author=J.%20Jensen&amp;author=N.%20Taylor&amp;author=S.%20Fisher&amp;publication_year=2010" TargetMode="External"/><Relationship Id="rId47" Type="http://schemas.openxmlformats.org/officeDocument/2006/relationships/hyperlink" Target="https://ebookcentral-proquest-com.ezproxy.royalroads.ca/lib/royalroads-%09ebooks/detail.action?docID=1187038" TargetMode="External"/><Relationship Id="rId63" Type="http://schemas.openxmlformats.org/officeDocument/2006/relationships/hyperlink" Target="https://www-tandfonline-com.ezproxy.royalroads.ca/doi/full/10.1080/01587910903236312" TargetMode="External"/><Relationship Id="rId68" Type="http://schemas.openxmlformats.org/officeDocument/2006/relationships/hyperlink" Target="https://iite.unesco.org/news/technologies-and-constructing-long-term-futures-of-education-" TargetMode="External"/><Relationship Id="rId16" Type="http://schemas.openxmlformats.org/officeDocument/2006/relationships/hyperlink" Target="https://www.tonybates.ca/2020/04/16/%20%09online-enrolments-after-covid-19-a-prediction-part-2-policy-implications/" TargetMode="External"/><Relationship Id="rId11" Type="http://schemas.openxmlformats.org/officeDocument/2006/relationships/hyperlink" Target="http://citeseerx.ist.psu.edu/viewdoc/download?doi=10.1.1.152.5185&amp;rep=rep1&amp;type=pdf" TargetMode="External"/><Relationship Id="rId24" Type="http://schemas.openxmlformats.org/officeDocument/2006/relationships/hyperlink" Target="https://ebookcentral-proquest-com.ezproxy.royalroads.ca/lib/royalroads-%09ebooks/detail.action?docID=3300336" TargetMode="External"/><Relationship Id="rId32" Type="http://schemas.openxmlformats.org/officeDocument/2006/relationships/hyperlink" Target="http://cde.athabascau.ca/coi_site/documents/Garrison_Anderson_Archer_Critical_Inquiry%09_model.pdf" TargetMode="External"/><Relationship Id="rId37" Type="http://schemas.openxmlformats.org/officeDocument/2006/relationships/hyperlink" Target="https://www.ontario.ca/page/preparing-students-future" TargetMode="External"/><Relationship Id="rId40" Type="http://schemas.openxmlformats.org/officeDocument/2006/relationships/hyperlink" Target="https://www.dropbox.com/s/co9mdasoh8r1ew7/8435.pdf?dl=0" TargetMode="External"/><Relationship Id="rId45" Type="http://schemas.openxmlformats.org/officeDocument/2006/relationships/hyperlink" Target="https://files.eric.ed.gov/fulltext/EJ1197463.pdf" TargetMode="External"/><Relationship Id="rId53" Type="http://schemas.openxmlformats.org/officeDocument/2006/relationships/hyperlink" Target="http://methods.sagepub.com.ezproxy.royalroads.ca/book/meta-ethnography" TargetMode="External"/><Relationship Id="rId58" Type="http://schemas.openxmlformats.org/officeDocument/2006/relationships/hyperlink" Target="https://peopleforeducation.ca/wp-content/uploads/2020/05/Technology-In-Schools-%09Final-May-5.pdf" TargetMode="External"/><Relationship Id="rId66" Type="http://schemas.openxmlformats.org/officeDocument/2006/relationships/hyperlink" Target="https://en.unesco.org/themes/ict-eduction/competency-framework-teachers-oer" TargetMode="External"/><Relationship Id="rId74" Type="http://schemas.openxmlformats.org/officeDocument/2006/relationships/hyperlink" Target="https://iwansuharyanto.files.wordpress.com/2013/04/robert_k-%09_yin_case_study_research_design_and_mebookfi-org.pdf" TargetMode="External"/><Relationship Id="rId5" Type="http://schemas.openxmlformats.org/officeDocument/2006/relationships/webSettings" Target="webSettings.xml"/><Relationship Id="rId61" Type="http://schemas.openxmlformats.org/officeDocument/2006/relationships/hyperlink" Target="https://ebookcentral-proquest-com.ezproxy.royalroads.ca/lib/royalroads-%09ebooks/detail.action?docID=1187038" TargetMode="External"/><Relationship Id="rId19" Type="http://schemas.openxmlformats.org/officeDocument/2006/relationships/hyperlink" Target="https://cmec.ca/Publications/Lists/Publications/Attachments/409/%20%09ResearchConference_201" TargetMode="External"/><Relationship Id="rId14" Type="http://schemas.openxmlformats.org/officeDocument/2006/relationships/hyperlink" Target="https://pressbooks.bccampus.ca/teachinginadigitalagev2/" TargetMode="External"/><Relationship Id="rId22" Type="http://schemas.openxmlformats.org/officeDocument/2006/relationships/hyperlink" Target="https://cmec.ca/Publications/Lists/Publications/Attachments/" TargetMode="External"/><Relationship Id="rId27" Type="http://schemas.openxmlformats.org/officeDocument/2006/relationships/hyperlink" Target="http://www.c21canada.org/wp-%09content/uploads/2012/11/Shifting-Minds-Revised.pdf" TargetMode="External"/><Relationship Id="rId30" Type="http://schemas.openxmlformats.org/officeDocument/2006/relationships/hyperlink" Target="https://www-emerald-com.ezproxy.royalroads.ca/insight/publication/issn/0262-1711" TargetMode="External"/><Relationship Id="rId35" Type="http://schemas.openxmlformats.org/officeDocument/2006/relationships/hyperlink" Target="https://rcr.ethics.gc.ca/eng/framework-cadre.html" TargetMode="External"/><Relationship Id="rId43" Type="http://schemas.openxmlformats.org/officeDocument/2006/relationships/hyperlink" Target="https://rune.une.edu.au/web/handle/1959.11/16728" TargetMode="External"/><Relationship Id="rId48" Type="http://schemas.openxmlformats.org/officeDocument/2006/relationships/hyperlink" Target="https://malat-webspace.royalroads.ca/rru0125/online-learning-%09and-the-digital-divide-in-canada/" TargetMode="External"/><Relationship Id="rId56" Type="http://schemas.openxmlformats.org/officeDocument/2006/relationships/hyperlink" Target="http://www.papert.org/articles/ACritiqueofTechnocentrism.html" TargetMode="External"/><Relationship Id="rId64" Type="http://schemas.openxmlformats.org/officeDocument/2006/relationships/hyperlink" Target="https://zenodo.org/record/2552022" TargetMode="External"/><Relationship Id="rId69" Type="http://schemas.openxmlformats.org/officeDocument/2006/relationships/hyperlink" Target="https://sdgs.un.org/goals" TargetMode="External"/><Relationship Id="rId77" Type="http://schemas.openxmlformats.org/officeDocument/2006/relationships/fontTable" Target="fontTable.xml"/><Relationship Id="rId8" Type="http://schemas.openxmlformats.org/officeDocument/2006/relationships/hyperlink" Target="http://aims.fao.org/information-and-communication-technologies-ict" TargetMode="External"/><Relationship Id="rId51" Type="http://schemas.openxmlformats.org/officeDocument/2006/relationships/hyperlink" Target="https://doi.org/10.1016/j.iheduc.2012.12.001" TargetMode="External"/><Relationship Id="rId72" Type="http://schemas.openxmlformats.org/officeDocument/2006/relationships/hyperlink" Target="https://www-doi-" TargetMode="External"/><Relationship Id="rId3" Type="http://schemas.openxmlformats.org/officeDocument/2006/relationships/styles" Target="styles.xml"/><Relationship Id="rId12" Type="http://schemas.openxmlformats.org/officeDocument/2006/relationships/hyperlink" Target="https://k12sotn.ca/wp-%09content/uploads/2020/02/StateNation19.pdf" TargetMode="External"/><Relationship Id="rId17" Type="http://schemas.openxmlformats.org/officeDocument/2006/relationships/hyperlink" Target="https://doi.org/10.1007/978-3-" TargetMode="External"/><Relationship Id="rId25" Type="http://schemas.openxmlformats.org/officeDocument/2006/relationships/hyperlink" Target="https://yukon.ca/en/news/national-summit-education-leaders-" TargetMode="External"/><Relationship Id="rId33" Type="http://schemas.openxmlformats.org/officeDocument/2006/relationships/hyperlink" Target="https://www.gartner.com/en/research/methodologies/gartner-hype-cycle" TargetMode="External"/><Relationship Id="rId38" Type="http://schemas.openxmlformats.org/officeDocument/2006/relationships/hyperlink" Target="https://ezproxy.royalroads.ca/login?url=http://www.tandfonline.com/doi/abs/10.1080/13691180801946150" TargetMode="External"/><Relationship Id="rId46" Type="http://schemas.openxmlformats.org/officeDocument/2006/relationships/hyperlink" Target="http://web.a.ebscohost.com.ezproxy.royalroads.ca/ehost/pdfviewer/pdfviewer?vid=2&amp;sid=%09b2232b2a-23ad-416a-83b0-887212b3d2af%40sessionmgr4006" TargetMode="External"/><Relationship Id="rId59" Type="http://schemas.openxmlformats.org/officeDocument/2006/relationships/hyperlink" Target="http://publications.gc.ca/Collection/Statcan/81-595-MIE/81-595-%09MIE2004017.pdf" TargetMode="External"/><Relationship Id="rId67" Type="http://schemas.openxmlformats.org/officeDocument/2006/relationships/hyperlink" Target="https://iite.unesco.org/wp-%09content/uploads/2019/02/Unesco_003_Proccedings_190328a.pdf" TargetMode="External"/><Relationship Id="rId20" Type="http://schemas.openxmlformats.org/officeDocument/2006/relationships/hyperlink" Target="https://doi.org/10.1007/s11251-014-9339-0" TargetMode="External"/><Relationship Id="rId41" Type="http://schemas.openxmlformats.org/officeDocument/2006/relationships/hyperlink" Target="http://www.edu.gov.on.ca/eng/research/Jenson_ReportEng.pdf" TargetMode="External"/><Relationship Id="rId54" Type="http://schemas.openxmlformats.org/officeDocument/2006/relationships/hyperlink" Target="https://www.oecd.org/site/educeri21st/40554299.pdf" TargetMode="External"/><Relationship Id="rId62" Type="http://schemas.openxmlformats.org/officeDocument/2006/relationships/hyperlink" Target="https://ders.es/limitationscopedelimitation1.pdf" TargetMode="External"/><Relationship Id="rId70" Type="http://schemas.openxmlformats.org/officeDocument/2006/relationships/hyperlink" Target="https://doi.org/10.1080/01972243.2015.1069770"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onybates.ca/2021/01/07/what-needs-to-be-done-%09about-online-learning-in-the-school-sector-1-an-introduction/" TargetMode="External"/><Relationship Id="rId23" Type="http://schemas.openxmlformats.org/officeDocument/2006/relationships/hyperlink" Target="https://www.royalroads.ca/sites/default/files/rru-scenario-%09planning_aug_2020.pdf" TargetMode="External"/><Relationship Id="rId28" Type="http://schemas.openxmlformats.org/officeDocument/2006/relationships/hyperlink" Target="http://www.jstor.org/stable/1176032" TargetMode="External"/><Relationship Id="rId36" Type="http://schemas.openxmlformats.org/officeDocument/2006/relationships/hyperlink" Target="https://ethics.gc.ca/eng/tcps2-eptc2_2018_chapter1-" TargetMode="External"/><Relationship Id="rId49" Type="http://schemas.openxmlformats.org/officeDocument/2006/relationships/hyperlink" Target="https://doi.org/10.1016/j.tate.2011.12.001" TargetMode="External"/><Relationship Id="rId57" Type="http://schemas.openxmlformats.org/officeDocument/2006/relationships/hyperlink" Target="https://journals.library.ualberta.ca/ijqm/index.php/IJQM/article/view/5100" TargetMode="External"/><Relationship Id="rId10" Type="http://schemas.openxmlformats.org/officeDocument/2006/relationships/hyperlink" Target="https://www.cogitatiopress.com/mediaandcommunication/article/view/1935" TargetMode="External"/><Relationship Id="rId31" Type="http://schemas.openxmlformats.org/officeDocument/2006/relationships/hyperlink" Target="https://doi-org.ezproxy.royalroads.ca/10.1108/02621711211219059" TargetMode="External"/><Relationship Id="rId44" Type="http://schemas.openxmlformats.org/officeDocument/2006/relationships/hyperlink" Target="https://www.learntechlib.org/primary/p/29544/" TargetMode="External"/><Relationship Id="rId52" Type="http://schemas.openxmlformats.org/officeDocument/2006/relationships/hyperlink" Target="https://ajet.org.au/index.php/AJET/article/view/3521/1468" TargetMode="External"/><Relationship Id="rId60" Type="http://schemas.openxmlformats.org/officeDocument/2006/relationships/hyperlink" Target="http://scholar.google.com/scholar_lookup?title=Connectivity%20and%20ICT%20integration%20in%20Canadian%20elementary%20and%20secondary%20schools&amp;author=J.%20Plante&amp;author=D.%20Beattie&amp;publication_year=2004" TargetMode="External"/><Relationship Id="rId65" Type="http://schemas.openxmlformats.org/officeDocument/2006/relationships/hyperlink" Target="http://www.ibe.unesco.org/en/news/canada-establishes-pan-canadian-global-%09competencies-framework-education" TargetMode="External"/><Relationship Id="rId73" Type="http://schemas.openxmlformats.org/officeDocument/2006/relationships/hyperlink" Target="https://nsuworks.nova.edu/cgi/viewcontent.cgi?article=2102&amp;context=tqr"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ue-ap.org/j/List/4/iss/volume%201%20(2015)/issue%2001/2.pdf" TargetMode="External"/><Relationship Id="rId13" Type="http://schemas.openxmlformats.org/officeDocument/2006/relationships/hyperlink" Target="https://k12sotn.ca/wp-" TargetMode="External"/><Relationship Id="rId18" Type="http://schemas.openxmlformats.org/officeDocument/2006/relationships/hyperlink" Target="https://crtc.gc.ca/eng/internet/internet.htm" TargetMode="External"/><Relationship Id="rId39" Type="http://schemas.openxmlformats.org/officeDocument/2006/relationships/hyperlink" Target="https://www.dropbox.com/s/co9mdasoh8r1ew7/8435.pdf?dl=0" TargetMode="External"/><Relationship Id="rId34" Type="http://schemas.openxmlformats.org/officeDocument/2006/relationships/hyperlink" Target="https://doi-org.ezproxy.royalroads.ca/10.3109/0142159X.2016.1173661" TargetMode="External"/><Relationship Id="rId50" Type="http://schemas.openxmlformats.org/officeDocument/2006/relationships/hyperlink" Target="https://stu.westga.edu/~bthibau1/MEDT%208484-%09%20Baylen/introduction_to_qualitative_research/introduction_to_qualitative_research.pdf" TargetMode="External"/><Relationship Id="rId55" Type="http://schemas.openxmlformats.org/officeDocument/2006/relationships/hyperlink" Target="https://mobilesyrup.com/2020/04/17/ontario-government-partners-apple-rogers-21000-%09ipads-students-low-income-families/"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hackeducation.com/2015/04/08/inequalities" TargetMode="External"/><Relationship Id="rId2" Type="http://schemas.openxmlformats.org/officeDocument/2006/relationships/numbering" Target="numbering.xml"/><Relationship Id="rId29" Type="http://schemas.openxmlformats.org/officeDocument/2006/relationships/hyperlink" Target="https://doi-org.ezproxy.royalroads.ca/10.1002/piq.21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671A-A65F-1940-A9FD-D2C554E6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45</Pages>
  <Words>13914</Words>
  <Characters>79313</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McCarthy</dc:creator>
  <cp:lastModifiedBy>Leigh McCarthy</cp:lastModifiedBy>
  <cp:revision>210</cp:revision>
  <cp:lastPrinted>2021-01-10T16:43:00Z</cp:lastPrinted>
  <dcterms:created xsi:type="dcterms:W3CDTF">2021-01-08T16:49:00Z</dcterms:created>
  <dcterms:modified xsi:type="dcterms:W3CDTF">2021-01-17T01:49:00Z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id="V4saNgDV"/&gt;&lt;style id="http://www.zotero.org/styles/apa-old-doi-prefix" locale="en-CA"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